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BB8A" w14:textId="697BF26E" w:rsidR="00836D4B" w:rsidRDefault="0033708E" w:rsidP="004309B9">
      <w:r>
        <w:rPr>
          <w:noProof/>
          <w:lang w:val="en-US"/>
        </w:rPr>
        <mc:AlternateContent>
          <mc:Choice Requires="wps">
            <w:drawing>
              <wp:anchor distT="0" distB="0" distL="114300" distR="114300" simplePos="0" relativeHeight="251658240" behindDoc="0" locked="0" layoutInCell="1" allowOverlap="1" wp14:anchorId="67D6ED61" wp14:editId="3B5D91C4">
                <wp:simplePos x="0" y="0"/>
                <wp:positionH relativeFrom="margin">
                  <wp:align>left</wp:align>
                </wp:positionH>
                <wp:positionV relativeFrom="page">
                  <wp:posOffset>5943600</wp:posOffset>
                </wp:positionV>
                <wp:extent cx="5600700" cy="3705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0522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5CDFCD" w14:textId="4FA0EF52" w:rsidR="00E24945" w:rsidRDefault="00722A4B" w:rsidP="004309B9">
                            <w:pPr>
                              <w:pStyle w:val="Title"/>
                            </w:pPr>
                            <w:r>
                              <w:t xml:space="preserve">Instruction Document 5A: </w:t>
                            </w:r>
                            <w:bookmarkStart w:id="0" w:name="_GoBack"/>
                            <w:bookmarkEnd w:id="0"/>
                            <w:r w:rsidR="00E24945">
                              <w:t>Collection and Communication of Data</w:t>
                            </w:r>
                          </w:p>
                          <w:p w14:paraId="78028E0A" w14:textId="77777777" w:rsidR="00E24945" w:rsidRDefault="00E24945" w:rsidP="008A79C6"/>
                          <w:p w14:paraId="15101C48" w14:textId="77777777" w:rsidR="00E24945" w:rsidRDefault="00E24945" w:rsidP="008A79C6"/>
                          <w:p w14:paraId="2619B95E" w14:textId="77777777" w:rsidR="00E24945" w:rsidRDefault="00E24945" w:rsidP="008A79C6"/>
                          <w:p w14:paraId="43E9225D" w14:textId="77777777" w:rsidR="00E24945" w:rsidRDefault="00E24945" w:rsidP="008A79C6"/>
                          <w:p w14:paraId="61D8341B" w14:textId="77777777" w:rsidR="00E24945" w:rsidRDefault="00E24945" w:rsidP="008A79C6"/>
                          <w:p w14:paraId="3E53E658" w14:textId="77777777" w:rsidR="00E24945" w:rsidRPr="00F11E08" w:rsidRDefault="00E24945" w:rsidP="008A79C6">
                            <w:r w:rsidRPr="008A79C6">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ED61" id="_x0000_t202" coordsize="21600,21600" o:spt="202" path="m0,0l0,21600,21600,21600,21600,0xe">
                <v:stroke joinstyle="miter"/>
                <v:path gradientshapeok="t" o:connecttype="rect"/>
              </v:shapetype>
              <v:shape id="Text Box 2" o:spid="_x0000_s1026" type="#_x0000_t202" style="position:absolute;margin-left:0;margin-top:468pt;width:441pt;height:29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" filled="f" stroked="f">
                <v:textbox inset="0,0,0,0">
                  <w:txbxContent>
                    <w:p w14:paraId="1A5CDFCD" w14:textId="4FA0EF52" w:rsidR="00E24945" w:rsidRDefault="00722A4B" w:rsidP="004309B9">
                      <w:pPr>
                        <w:pStyle w:val="Title"/>
                      </w:pPr>
                      <w:r>
                        <w:t xml:space="preserve">Instruction Document 5A: </w:t>
                      </w:r>
                      <w:bookmarkStart w:id="1" w:name="_GoBack"/>
                      <w:bookmarkEnd w:id="1"/>
                      <w:r w:rsidR="00E24945">
                        <w:t>Collection and Communication of Data</w:t>
                      </w:r>
                    </w:p>
                    <w:p w14:paraId="78028E0A" w14:textId="77777777" w:rsidR="00E24945" w:rsidRDefault="00E24945" w:rsidP="008A79C6"/>
                    <w:p w14:paraId="15101C48" w14:textId="77777777" w:rsidR="00E24945" w:rsidRDefault="00E24945" w:rsidP="008A79C6"/>
                    <w:p w14:paraId="2619B95E" w14:textId="77777777" w:rsidR="00E24945" w:rsidRDefault="00E24945" w:rsidP="008A79C6"/>
                    <w:p w14:paraId="43E9225D" w14:textId="77777777" w:rsidR="00E24945" w:rsidRDefault="00E24945" w:rsidP="008A79C6"/>
                    <w:p w14:paraId="61D8341B" w14:textId="77777777" w:rsidR="00E24945" w:rsidRDefault="00E24945" w:rsidP="008A79C6"/>
                    <w:p w14:paraId="3E53E658" w14:textId="77777777" w:rsidR="00E24945" w:rsidRPr="00F11E08" w:rsidRDefault="00E24945" w:rsidP="008A79C6">
                      <w:r w:rsidRPr="008A79C6">
                        <w:rPr>
                          <w:color w:val="3D946D"/>
                        </w:rPr>
                        <w:t>www.sustainablebiomasspartnership.org</w:t>
                      </w:r>
                    </w:p>
                  </w:txbxContent>
                </v:textbox>
                <w10:wrap anchorx="margin" anchory="page"/>
              </v:shape>
            </w:pict>
          </mc:Fallback>
        </mc:AlternateContent>
      </w:r>
      <w:r w:rsidR="00836D4B">
        <w:br w:type="page"/>
      </w:r>
    </w:p>
    <w:p w14:paraId="4745788C" w14:textId="77777777" w:rsidR="00CC1E24" w:rsidRDefault="0033708E">
      <w:pPr>
        <w:spacing w:line="276" w:lineRule="auto"/>
        <w:rPr>
          <w:rFonts w:asciiTheme="majorHAnsi" w:eastAsiaTheme="majorEastAsia" w:hAnsiTheme="majorHAnsi" w:cstheme="majorBidi"/>
          <w:bCs/>
          <w:color w:val="3D946D"/>
          <w:sz w:val="48"/>
          <w:szCs w:val="48"/>
          <w:lang w:val="en-US"/>
        </w:rPr>
      </w:pPr>
      <w:r>
        <w:rPr>
          <w:noProof/>
          <w:lang w:val="en-US"/>
        </w:rPr>
        <w:lastRenderedPageBreak/>
        <mc:AlternateContent>
          <mc:Choice Requires="wps">
            <w:drawing>
              <wp:anchor distT="0" distB="0" distL="114300" distR="114300" simplePos="0" relativeHeight="251659264" behindDoc="0" locked="0" layoutInCell="1" allowOverlap="1" wp14:anchorId="0FADF089" wp14:editId="1EF17391">
                <wp:simplePos x="0" y="0"/>
                <wp:positionH relativeFrom="page">
                  <wp:posOffset>971550</wp:posOffset>
                </wp:positionH>
                <wp:positionV relativeFrom="page">
                  <wp:posOffset>3933825</wp:posOffset>
                </wp:positionV>
                <wp:extent cx="5600700" cy="55340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3402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DAFDA55" w14:textId="4A08A01A" w:rsidR="00E24945" w:rsidRPr="00B82BCB" w:rsidRDefault="00E24945" w:rsidP="00CC1E24">
                            <w:pPr>
                              <w:pStyle w:val="Title"/>
                              <w:rPr>
                                <w:sz w:val="40"/>
                                <w:szCs w:val="40"/>
                              </w:rPr>
                            </w:pPr>
                            <w:r>
                              <w:rPr>
                                <w:sz w:val="40"/>
                                <w:szCs w:val="40"/>
                              </w:rPr>
                              <w:t xml:space="preserve">Draft </w:t>
                            </w:r>
                            <w:r w:rsidRPr="00B82BCB">
                              <w:rPr>
                                <w:sz w:val="40"/>
                                <w:szCs w:val="40"/>
                              </w:rPr>
                              <w:t>V</w:t>
                            </w:r>
                            <w:r w:rsidR="000F0AF1">
                              <w:rPr>
                                <w:sz w:val="40"/>
                                <w:szCs w:val="40"/>
                              </w:rPr>
                              <w:t xml:space="preserve">ersion </w:t>
                            </w:r>
                          </w:p>
                          <w:p w14:paraId="6E57D980" w14:textId="2D6CEF00" w:rsidR="00E24945" w:rsidRDefault="006A270B" w:rsidP="00CC1E24">
                            <w:pPr>
                              <w:pStyle w:val="Title"/>
                              <w:rPr>
                                <w:sz w:val="40"/>
                                <w:szCs w:val="40"/>
                              </w:rPr>
                            </w:pPr>
                            <w:r>
                              <w:rPr>
                                <w:sz w:val="40"/>
                                <w:szCs w:val="40"/>
                              </w:rPr>
                              <w:t>September</w:t>
                            </w:r>
                            <w:r w:rsidR="00E24945">
                              <w:rPr>
                                <w:sz w:val="40"/>
                                <w:szCs w:val="40"/>
                              </w:rPr>
                              <w:t xml:space="preserve"> 2016</w:t>
                            </w:r>
                          </w:p>
                          <w:p w14:paraId="3B3FEF8C" w14:textId="77777777" w:rsidR="00E24945" w:rsidRPr="00827566" w:rsidRDefault="00E24945" w:rsidP="00827566">
                            <w:pPr>
                              <w:rPr>
                                <w:i/>
                              </w:rPr>
                            </w:pPr>
                          </w:p>
                          <w:p w14:paraId="1ED5A501" w14:textId="77777777" w:rsidR="00E24945" w:rsidRDefault="00E24945" w:rsidP="00827566">
                            <w:pPr>
                              <w:rPr>
                                <w:i/>
                              </w:rPr>
                            </w:pPr>
                            <w:r w:rsidRPr="00827566">
                              <w:rPr>
                                <w:i/>
                              </w:rPr>
                              <w:t xml:space="preserve">For further information on the SBP Framework and to view the full set of documentation see </w:t>
                            </w:r>
                            <w:hyperlink r:id="rId8" w:history="1">
                              <w:r w:rsidRPr="002D471E">
                                <w:rPr>
                                  <w:rStyle w:val="Hyperlink"/>
                                  <w:i/>
                                </w:rPr>
                                <w:t>www.sustainablebiomasspartnership.org</w:t>
                              </w:r>
                            </w:hyperlink>
                          </w:p>
                          <w:p w14:paraId="0527D45C" w14:textId="77777777" w:rsidR="00E24945" w:rsidRPr="00827566" w:rsidRDefault="00E24945" w:rsidP="00827566">
                            <w:pPr>
                              <w:rPr>
                                <w:i/>
                              </w:rPr>
                            </w:pPr>
                          </w:p>
                          <w:p w14:paraId="640A7B5A" w14:textId="77777777" w:rsidR="00E24945" w:rsidRPr="00827566" w:rsidRDefault="00E24945" w:rsidP="00827566">
                            <w:pPr>
                              <w:rPr>
                                <w:i/>
                              </w:rPr>
                            </w:pPr>
                          </w:p>
                          <w:p w14:paraId="012B12CD" w14:textId="77777777" w:rsidR="00E24945" w:rsidRPr="00827566" w:rsidRDefault="00E24945" w:rsidP="00827566">
                            <w:pPr>
                              <w:rPr>
                                <w:i/>
                              </w:rPr>
                            </w:pPr>
                          </w:p>
                          <w:p w14:paraId="6C7CF38C" w14:textId="77777777" w:rsidR="00E24945" w:rsidRPr="00827566" w:rsidRDefault="00E24945" w:rsidP="00827566">
                            <w:pPr>
                              <w:rPr>
                                <w:i/>
                              </w:rPr>
                            </w:pPr>
                          </w:p>
                          <w:p w14:paraId="10984118" w14:textId="77777777" w:rsidR="00E24945" w:rsidRPr="00827566" w:rsidRDefault="00E24945" w:rsidP="00827566">
                            <w:pPr>
                              <w:rPr>
                                <w:i/>
                              </w:rPr>
                            </w:pPr>
                          </w:p>
                          <w:p w14:paraId="3C05DEB5" w14:textId="77777777" w:rsidR="00E24945" w:rsidRPr="00827566" w:rsidRDefault="00E24945" w:rsidP="00827566">
                            <w:pPr>
                              <w:rPr>
                                <w:i/>
                              </w:rPr>
                            </w:pPr>
                            <w:r w:rsidRPr="00827566">
                              <w:rPr>
                                <w:i/>
                              </w:rPr>
                              <w:t>Document history</w:t>
                            </w:r>
                          </w:p>
                          <w:p w14:paraId="483D86F1" w14:textId="77777777" w:rsidR="00E24945" w:rsidRDefault="00E24945" w:rsidP="00827566">
                            <w:pPr>
                              <w:rPr>
                                <w:i/>
                              </w:rPr>
                            </w:pPr>
                            <w:r w:rsidRPr="00FB4E78">
                              <w:rPr>
                                <w:i/>
                              </w:rPr>
                              <w:t>Version 1.0: published 26 March 2015</w:t>
                            </w:r>
                          </w:p>
                          <w:p w14:paraId="016E8707" w14:textId="7F4F1EB1" w:rsidR="00E24945" w:rsidRPr="00827566" w:rsidRDefault="00EA0BEB" w:rsidP="00827566">
                            <w:pPr>
                              <w:rPr>
                                <w:i/>
                              </w:rPr>
                            </w:pPr>
                            <w:r>
                              <w:rPr>
                                <w:i/>
                              </w:rPr>
                              <w:t xml:space="preserve">Draft </w:t>
                            </w:r>
                            <w:r w:rsidR="00E24945">
                              <w:rPr>
                                <w:i/>
                              </w:rPr>
                              <w:t>Version</w:t>
                            </w:r>
                            <w:r>
                              <w:rPr>
                                <w:i/>
                              </w:rPr>
                              <w:t xml:space="preserve"> 1.1: published</w:t>
                            </w:r>
                            <w:r w:rsidR="00E24945">
                              <w:rPr>
                                <w:i/>
                              </w:rPr>
                              <w:t xml:space="preserve"> </w:t>
                            </w:r>
                            <w:r w:rsidR="006A270B">
                              <w:rPr>
                                <w:i/>
                              </w:rPr>
                              <w:t>September</w:t>
                            </w:r>
                            <w:r w:rsidR="00E24945">
                              <w:rPr>
                                <w:i/>
                              </w:rPr>
                              <w:t xml:space="preserve"> 2016</w:t>
                            </w:r>
                          </w:p>
                          <w:p w14:paraId="7B6EA66F" w14:textId="77777777" w:rsidR="00E24945" w:rsidRPr="00827566" w:rsidRDefault="00E24945" w:rsidP="00827566">
                            <w:pPr>
                              <w:rPr>
                                <w:i/>
                              </w:rPr>
                            </w:pPr>
                          </w:p>
                          <w:p w14:paraId="5EF3FD30" w14:textId="77777777" w:rsidR="00E24945" w:rsidRPr="00827566" w:rsidRDefault="00E24945" w:rsidP="00827566">
                            <w:pPr>
                              <w:rPr>
                                <w:i/>
                              </w:rPr>
                            </w:pPr>
                            <w:r w:rsidRPr="00827566">
                              <w:rPr>
                                <w:i/>
                              </w:rPr>
                              <w:t>© Copyright The Sustainable Biomass Partnership Limited 2015</w:t>
                            </w:r>
                          </w:p>
                          <w:p w14:paraId="514506DC" w14:textId="77777777" w:rsidR="00E24945" w:rsidRPr="00827566" w:rsidRDefault="00E24945" w:rsidP="00827566"/>
                          <w:p w14:paraId="6024F964" w14:textId="77777777" w:rsidR="00E24945" w:rsidRDefault="00E24945" w:rsidP="00CC1E24"/>
                          <w:p w14:paraId="05805882" w14:textId="77777777" w:rsidR="00E24945" w:rsidRDefault="00E24945" w:rsidP="00CC1E24"/>
                          <w:p w14:paraId="27D02B46" w14:textId="77777777" w:rsidR="00E24945" w:rsidRDefault="00E24945" w:rsidP="00CC1E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ADF089" id="_x0000_t202" coordsize="21600,21600" o:spt="202" path="m,l,21600r21600,l21600,xe">
                <v:stroke joinstyle="miter"/>
                <v:path gradientshapeok="t" o:connecttype="rect"/>
              </v:shapetype>
              <v:shape id="Text Box 4" o:spid="_x0000_s1027" type="#_x0000_t202" style="position:absolute;margin-left:76.5pt;margin-top:309.75pt;width:441pt;height:43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" filled="f" stroked="f">
                <v:textbox inset="0,0,0,0">
                  <w:txbxContent>
                    <w:p w14:paraId="4DAFDA55" w14:textId="4A08A01A" w:rsidR="00E24945" w:rsidRPr="00B82BCB" w:rsidRDefault="00E24945" w:rsidP="00CC1E24">
                      <w:pPr>
                        <w:pStyle w:val="Title"/>
                        <w:rPr>
                          <w:sz w:val="40"/>
                          <w:szCs w:val="40"/>
                        </w:rPr>
                      </w:pPr>
                      <w:r>
                        <w:rPr>
                          <w:sz w:val="40"/>
                          <w:szCs w:val="40"/>
                        </w:rPr>
                        <w:t xml:space="preserve">Draft </w:t>
                      </w:r>
                      <w:r w:rsidRPr="00B82BCB">
                        <w:rPr>
                          <w:sz w:val="40"/>
                          <w:szCs w:val="40"/>
                        </w:rPr>
                        <w:t>V</w:t>
                      </w:r>
                      <w:r w:rsidR="000F0AF1">
                        <w:rPr>
                          <w:sz w:val="40"/>
                          <w:szCs w:val="40"/>
                        </w:rPr>
                        <w:t xml:space="preserve">ersion </w:t>
                      </w:r>
                    </w:p>
                    <w:p w14:paraId="6E57D980" w14:textId="2D6CEF00" w:rsidR="00E24945" w:rsidRDefault="006A270B" w:rsidP="00CC1E24">
                      <w:pPr>
                        <w:pStyle w:val="Title"/>
                        <w:rPr>
                          <w:sz w:val="40"/>
                          <w:szCs w:val="40"/>
                        </w:rPr>
                      </w:pPr>
                      <w:r>
                        <w:rPr>
                          <w:sz w:val="40"/>
                          <w:szCs w:val="40"/>
                        </w:rPr>
                        <w:t>September</w:t>
                      </w:r>
                      <w:r w:rsidR="00E24945">
                        <w:rPr>
                          <w:sz w:val="40"/>
                          <w:szCs w:val="40"/>
                        </w:rPr>
                        <w:t xml:space="preserve"> 2016</w:t>
                      </w:r>
                    </w:p>
                    <w:p w14:paraId="3B3FEF8C" w14:textId="77777777" w:rsidR="00E24945" w:rsidRPr="00827566" w:rsidRDefault="00E24945" w:rsidP="00827566">
                      <w:pPr>
                        <w:rPr>
                          <w:i/>
                        </w:rPr>
                      </w:pPr>
                    </w:p>
                    <w:p w14:paraId="1ED5A501" w14:textId="77777777" w:rsidR="00E24945" w:rsidRDefault="00E24945" w:rsidP="00827566">
                      <w:pPr>
                        <w:rPr>
                          <w:i/>
                        </w:rPr>
                      </w:pPr>
                      <w:r w:rsidRPr="00827566">
                        <w:rPr>
                          <w:i/>
                        </w:rPr>
                        <w:t xml:space="preserve">For further information on the SBP Framework and to view the full set of documentation see </w:t>
                      </w:r>
                      <w:hyperlink r:id="rId9" w:history="1">
                        <w:r w:rsidRPr="002D471E">
                          <w:rPr>
                            <w:rStyle w:val="Hyperlink"/>
                            <w:i/>
                          </w:rPr>
                          <w:t>www.sustainablebiomasspartnership.org</w:t>
                        </w:r>
                      </w:hyperlink>
                    </w:p>
                    <w:p w14:paraId="0527D45C" w14:textId="77777777" w:rsidR="00E24945" w:rsidRPr="00827566" w:rsidRDefault="00E24945" w:rsidP="00827566">
                      <w:pPr>
                        <w:rPr>
                          <w:i/>
                        </w:rPr>
                      </w:pPr>
                    </w:p>
                    <w:p w14:paraId="640A7B5A" w14:textId="77777777" w:rsidR="00E24945" w:rsidRPr="00827566" w:rsidRDefault="00E24945" w:rsidP="00827566">
                      <w:pPr>
                        <w:rPr>
                          <w:i/>
                        </w:rPr>
                      </w:pPr>
                    </w:p>
                    <w:p w14:paraId="012B12CD" w14:textId="77777777" w:rsidR="00E24945" w:rsidRPr="00827566" w:rsidRDefault="00E24945" w:rsidP="00827566">
                      <w:pPr>
                        <w:rPr>
                          <w:i/>
                        </w:rPr>
                      </w:pPr>
                    </w:p>
                    <w:p w14:paraId="6C7CF38C" w14:textId="77777777" w:rsidR="00E24945" w:rsidRPr="00827566" w:rsidRDefault="00E24945" w:rsidP="00827566">
                      <w:pPr>
                        <w:rPr>
                          <w:i/>
                        </w:rPr>
                      </w:pPr>
                    </w:p>
                    <w:p w14:paraId="10984118" w14:textId="77777777" w:rsidR="00E24945" w:rsidRPr="00827566" w:rsidRDefault="00E24945" w:rsidP="00827566">
                      <w:pPr>
                        <w:rPr>
                          <w:i/>
                        </w:rPr>
                      </w:pPr>
                    </w:p>
                    <w:p w14:paraId="3C05DEB5" w14:textId="77777777" w:rsidR="00E24945" w:rsidRPr="00827566" w:rsidRDefault="00E24945" w:rsidP="00827566">
                      <w:pPr>
                        <w:rPr>
                          <w:i/>
                        </w:rPr>
                      </w:pPr>
                      <w:r w:rsidRPr="00827566">
                        <w:rPr>
                          <w:i/>
                        </w:rPr>
                        <w:t>Document history</w:t>
                      </w:r>
                    </w:p>
                    <w:p w14:paraId="483D86F1" w14:textId="77777777" w:rsidR="00E24945" w:rsidRDefault="00E24945" w:rsidP="00827566">
                      <w:pPr>
                        <w:rPr>
                          <w:i/>
                        </w:rPr>
                      </w:pPr>
                      <w:r w:rsidRPr="00FB4E78">
                        <w:rPr>
                          <w:i/>
                        </w:rPr>
                        <w:t>Version 1.0: published 26 March 2015</w:t>
                      </w:r>
                    </w:p>
                    <w:p w14:paraId="016E8707" w14:textId="7F4F1EB1" w:rsidR="00E24945" w:rsidRPr="00827566" w:rsidRDefault="00EA0BEB" w:rsidP="00827566">
                      <w:pPr>
                        <w:rPr>
                          <w:i/>
                        </w:rPr>
                      </w:pPr>
                      <w:r>
                        <w:rPr>
                          <w:i/>
                        </w:rPr>
                        <w:t xml:space="preserve">Draft </w:t>
                      </w:r>
                      <w:bookmarkStart w:id="1" w:name="_GoBack"/>
                      <w:bookmarkEnd w:id="1"/>
                      <w:r w:rsidR="00E24945">
                        <w:rPr>
                          <w:i/>
                        </w:rPr>
                        <w:t>Version</w:t>
                      </w:r>
                      <w:r>
                        <w:rPr>
                          <w:i/>
                        </w:rPr>
                        <w:t xml:space="preserve"> 1.1: published</w:t>
                      </w:r>
                      <w:r w:rsidR="00E24945">
                        <w:rPr>
                          <w:i/>
                        </w:rPr>
                        <w:t xml:space="preserve"> </w:t>
                      </w:r>
                      <w:r w:rsidR="006A270B">
                        <w:rPr>
                          <w:i/>
                        </w:rPr>
                        <w:t>September</w:t>
                      </w:r>
                      <w:r w:rsidR="00E24945">
                        <w:rPr>
                          <w:i/>
                        </w:rPr>
                        <w:t xml:space="preserve"> 2016</w:t>
                      </w:r>
                    </w:p>
                    <w:p w14:paraId="7B6EA66F" w14:textId="77777777" w:rsidR="00E24945" w:rsidRPr="00827566" w:rsidRDefault="00E24945" w:rsidP="00827566">
                      <w:pPr>
                        <w:rPr>
                          <w:i/>
                        </w:rPr>
                      </w:pPr>
                    </w:p>
                    <w:p w14:paraId="5EF3FD30" w14:textId="77777777" w:rsidR="00E24945" w:rsidRPr="00827566" w:rsidRDefault="00E24945" w:rsidP="00827566">
                      <w:pPr>
                        <w:rPr>
                          <w:i/>
                        </w:rPr>
                      </w:pPr>
                      <w:r w:rsidRPr="00827566">
                        <w:rPr>
                          <w:i/>
                        </w:rPr>
                        <w:t>© Copyright The Sustainable Biomass Partnership Limited 2015</w:t>
                      </w:r>
                    </w:p>
                    <w:p w14:paraId="514506DC" w14:textId="77777777" w:rsidR="00E24945" w:rsidRPr="00827566" w:rsidRDefault="00E24945" w:rsidP="00827566"/>
                    <w:p w14:paraId="6024F964" w14:textId="77777777" w:rsidR="00E24945" w:rsidRDefault="00E24945" w:rsidP="00CC1E24"/>
                    <w:p w14:paraId="05805882" w14:textId="77777777" w:rsidR="00E24945" w:rsidRDefault="00E24945" w:rsidP="00CC1E24"/>
                    <w:p w14:paraId="27D02B46" w14:textId="77777777" w:rsidR="00E24945" w:rsidRDefault="00E24945" w:rsidP="00CC1E24"/>
                  </w:txbxContent>
                </v:textbox>
                <w10:wrap anchorx="page" anchory="page"/>
              </v:shape>
            </w:pict>
          </mc:Fallback>
        </mc:AlternateContent>
      </w:r>
      <w:r w:rsidR="00CC1E24">
        <w:br w:type="page"/>
      </w:r>
    </w:p>
    <w:p w14:paraId="4F2E5D6A" w14:textId="77777777" w:rsidR="00CC1E24" w:rsidRDefault="00CC1E24">
      <w:pPr>
        <w:spacing w:line="276" w:lineRule="auto"/>
        <w:rPr>
          <w:rFonts w:asciiTheme="majorHAnsi" w:eastAsiaTheme="majorEastAsia" w:hAnsiTheme="majorHAnsi" w:cstheme="majorBidi"/>
          <w:bCs/>
          <w:color w:val="3D946D"/>
          <w:sz w:val="48"/>
          <w:szCs w:val="48"/>
          <w:lang w:val="en-US"/>
        </w:rPr>
      </w:pPr>
    </w:p>
    <w:sdt>
      <w:sdtPr>
        <w:rPr>
          <w:rFonts w:asciiTheme="minorHAnsi" w:eastAsiaTheme="minorHAnsi" w:hAnsiTheme="minorHAnsi" w:cstheme="minorBidi"/>
          <w:bCs w:val="0"/>
          <w:color w:val="auto"/>
          <w:sz w:val="20"/>
          <w:szCs w:val="20"/>
          <w:lang w:val="en-GB"/>
        </w:rPr>
        <w:id w:val="636231126"/>
        <w:docPartObj>
          <w:docPartGallery w:val="Table of Contents"/>
          <w:docPartUnique/>
        </w:docPartObj>
      </w:sdtPr>
      <w:sdtEndPr>
        <w:rPr>
          <w:b/>
          <w:noProof/>
        </w:rPr>
      </w:sdtEndPr>
      <w:sdtContent>
        <w:p w14:paraId="40C27B15" w14:textId="77777777" w:rsidR="009C4471" w:rsidRPr="00FB4E78" w:rsidRDefault="009C4471" w:rsidP="00745D5E">
          <w:pPr>
            <w:pStyle w:val="TOCHeading"/>
          </w:pPr>
          <w:r w:rsidRPr="00FB4E78">
            <w:t>Contents</w:t>
          </w:r>
        </w:p>
        <w:p w14:paraId="352309DA" w14:textId="77777777" w:rsidR="00667EB6" w:rsidRDefault="00745D5E">
          <w:pPr>
            <w:pStyle w:val="TOC1"/>
            <w:rPr>
              <w:rFonts w:eastAsiaTheme="minorEastAsia"/>
              <w:b w:val="0"/>
              <w:sz w:val="24"/>
              <w:szCs w:val="24"/>
              <w:lang w:val="en-US"/>
            </w:rPr>
          </w:pPr>
          <w:r>
            <w:rPr>
              <w:b w:val="0"/>
            </w:rPr>
            <w:fldChar w:fldCharType="begin"/>
          </w:r>
          <w:r>
            <w:rPr>
              <w:b w:val="0"/>
            </w:rPr>
            <w:instrText xml:space="preserve"> TOC \o "1-3" </w:instrText>
          </w:r>
          <w:r>
            <w:rPr>
              <w:b w:val="0"/>
            </w:rPr>
            <w:fldChar w:fldCharType="separate"/>
          </w:r>
          <w:r w:rsidR="00667EB6">
            <w:t>1</w:t>
          </w:r>
          <w:r w:rsidR="00667EB6">
            <w:rPr>
              <w:rFonts w:eastAsiaTheme="minorEastAsia"/>
              <w:b w:val="0"/>
              <w:sz w:val="24"/>
              <w:szCs w:val="24"/>
              <w:lang w:val="en-US"/>
            </w:rPr>
            <w:tab/>
          </w:r>
          <w:r w:rsidR="00667EB6">
            <w:t>Scope</w:t>
          </w:r>
          <w:r w:rsidR="00667EB6">
            <w:tab/>
          </w:r>
          <w:r w:rsidR="00667EB6">
            <w:fldChar w:fldCharType="begin"/>
          </w:r>
          <w:r w:rsidR="00667EB6">
            <w:instrText xml:space="preserve"> PAGEREF _Toc460958557 \h </w:instrText>
          </w:r>
          <w:r w:rsidR="00667EB6">
            <w:fldChar w:fldCharType="separate"/>
          </w:r>
          <w:r w:rsidR="00667EB6">
            <w:t>1</w:t>
          </w:r>
          <w:r w:rsidR="00667EB6">
            <w:fldChar w:fldCharType="end"/>
          </w:r>
        </w:p>
        <w:p w14:paraId="1C3DB0A3" w14:textId="77777777" w:rsidR="00667EB6" w:rsidRDefault="00667EB6">
          <w:pPr>
            <w:pStyle w:val="TOC1"/>
            <w:rPr>
              <w:rFonts w:eastAsiaTheme="minorEastAsia"/>
              <w:b w:val="0"/>
              <w:sz w:val="24"/>
              <w:szCs w:val="24"/>
              <w:lang w:val="en-US"/>
            </w:rPr>
          </w:pPr>
          <w:r>
            <w:t>2</w:t>
          </w:r>
          <w:r>
            <w:rPr>
              <w:rFonts w:eastAsiaTheme="minorEastAsia"/>
              <w:b w:val="0"/>
              <w:sz w:val="24"/>
              <w:szCs w:val="24"/>
              <w:lang w:val="en-US"/>
            </w:rPr>
            <w:tab/>
          </w:r>
          <w:r>
            <w:t>Data requirements</w:t>
          </w:r>
          <w:r>
            <w:tab/>
          </w:r>
          <w:r>
            <w:fldChar w:fldCharType="begin"/>
          </w:r>
          <w:r>
            <w:instrText xml:space="preserve"> PAGEREF _Toc460958558 \h </w:instrText>
          </w:r>
          <w:r>
            <w:fldChar w:fldCharType="separate"/>
          </w:r>
          <w:r>
            <w:t>3</w:t>
          </w:r>
          <w:r>
            <w:fldChar w:fldCharType="end"/>
          </w:r>
        </w:p>
        <w:p w14:paraId="05AE18C9" w14:textId="77777777" w:rsidR="00667EB6" w:rsidRDefault="00667EB6">
          <w:pPr>
            <w:pStyle w:val="TOC2"/>
            <w:rPr>
              <w:rFonts w:eastAsiaTheme="minorEastAsia"/>
              <w:sz w:val="24"/>
              <w:szCs w:val="24"/>
              <w:lang w:val="en-US"/>
            </w:rPr>
          </w:pPr>
          <w:r>
            <w:t>2.1</w:t>
          </w:r>
          <w:r>
            <w:rPr>
              <w:rFonts w:eastAsiaTheme="minorEastAsia"/>
              <w:sz w:val="24"/>
              <w:szCs w:val="24"/>
              <w:lang w:val="en-US"/>
            </w:rPr>
            <w:tab/>
          </w:r>
          <w:r>
            <w:t>Principles</w:t>
          </w:r>
          <w:r>
            <w:tab/>
          </w:r>
          <w:r>
            <w:fldChar w:fldCharType="begin"/>
          </w:r>
          <w:r>
            <w:instrText xml:space="preserve"> PAGEREF _Toc460958559 \h </w:instrText>
          </w:r>
          <w:r>
            <w:fldChar w:fldCharType="separate"/>
          </w:r>
          <w:r>
            <w:t>3</w:t>
          </w:r>
          <w:r>
            <w:fldChar w:fldCharType="end"/>
          </w:r>
        </w:p>
        <w:p w14:paraId="02F99A02" w14:textId="77777777" w:rsidR="00667EB6" w:rsidRDefault="00667EB6">
          <w:pPr>
            <w:pStyle w:val="TOC2"/>
            <w:rPr>
              <w:rFonts w:eastAsiaTheme="minorEastAsia"/>
              <w:sz w:val="24"/>
              <w:szCs w:val="24"/>
              <w:lang w:val="en-US"/>
            </w:rPr>
          </w:pPr>
          <w:r>
            <w:t>2.2</w:t>
          </w:r>
          <w:r>
            <w:rPr>
              <w:rFonts w:eastAsiaTheme="minorEastAsia"/>
              <w:sz w:val="24"/>
              <w:szCs w:val="24"/>
              <w:lang w:val="en-US"/>
            </w:rPr>
            <w:tab/>
          </w:r>
          <w:r>
            <w:t>Static Data Identifiers (SDIs)</w:t>
          </w:r>
          <w:r>
            <w:tab/>
          </w:r>
          <w:r>
            <w:fldChar w:fldCharType="begin"/>
          </w:r>
          <w:r>
            <w:instrText xml:space="preserve"> PAGEREF _Toc460958560 \h </w:instrText>
          </w:r>
          <w:r>
            <w:fldChar w:fldCharType="separate"/>
          </w:r>
          <w:r>
            <w:t>3</w:t>
          </w:r>
          <w:r>
            <w:fldChar w:fldCharType="end"/>
          </w:r>
        </w:p>
        <w:p w14:paraId="3C96010A" w14:textId="77777777" w:rsidR="00667EB6" w:rsidRDefault="00667EB6">
          <w:pPr>
            <w:pStyle w:val="TOC2"/>
            <w:rPr>
              <w:rFonts w:eastAsiaTheme="minorEastAsia"/>
              <w:sz w:val="24"/>
              <w:szCs w:val="24"/>
              <w:lang w:val="en-US"/>
            </w:rPr>
          </w:pPr>
          <w:r>
            <w:t>2.3</w:t>
          </w:r>
          <w:r>
            <w:rPr>
              <w:rFonts w:eastAsiaTheme="minorEastAsia"/>
              <w:sz w:val="24"/>
              <w:szCs w:val="24"/>
              <w:lang w:val="en-US"/>
            </w:rPr>
            <w:tab/>
          </w:r>
          <w:r>
            <w:t>Dynamic Batch Sustainability Data</w:t>
          </w:r>
          <w:r>
            <w:tab/>
          </w:r>
          <w:r>
            <w:fldChar w:fldCharType="begin"/>
          </w:r>
          <w:r>
            <w:instrText xml:space="preserve"> PAGEREF _Toc460958561 \h </w:instrText>
          </w:r>
          <w:r>
            <w:fldChar w:fldCharType="separate"/>
          </w:r>
          <w:r>
            <w:t>4</w:t>
          </w:r>
          <w:r>
            <w:fldChar w:fldCharType="end"/>
          </w:r>
        </w:p>
        <w:p w14:paraId="61B2ACF5" w14:textId="77777777" w:rsidR="00667EB6" w:rsidRDefault="00667EB6">
          <w:pPr>
            <w:pStyle w:val="TOC1"/>
            <w:rPr>
              <w:rFonts w:eastAsiaTheme="minorEastAsia"/>
              <w:b w:val="0"/>
              <w:sz w:val="24"/>
              <w:szCs w:val="24"/>
              <w:lang w:val="en-US"/>
            </w:rPr>
          </w:pPr>
          <w:r>
            <w:t>3</w:t>
          </w:r>
          <w:r>
            <w:rPr>
              <w:rFonts w:eastAsiaTheme="minorEastAsia"/>
              <w:b w:val="0"/>
              <w:sz w:val="24"/>
              <w:szCs w:val="24"/>
              <w:lang w:val="en-US"/>
            </w:rPr>
            <w:tab/>
          </w:r>
          <w:r>
            <w:t>Production Batch</w:t>
          </w:r>
          <w:r>
            <w:tab/>
          </w:r>
          <w:r>
            <w:fldChar w:fldCharType="begin"/>
          </w:r>
          <w:r>
            <w:instrText xml:space="preserve"> PAGEREF _Toc460958562 \h </w:instrText>
          </w:r>
          <w:r>
            <w:fldChar w:fldCharType="separate"/>
          </w:r>
          <w:r>
            <w:t>5</w:t>
          </w:r>
          <w:r>
            <w:fldChar w:fldCharType="end"/>
          </w:r>
        </w:p>
        <w:p w14:paraId="1EA2190F" w14:textId="77777777" w:rsidR="00667EB6" w:rsidRDefault="00667EB6">
          <w:pPr>
            <w:pStyle w:val="TOC1"/>
            <w:rPr>
              <w:rFonts w:eastAsiaTheme="minorEastAsia"/>
              <w:b w:val="0"/>
              <w:sz w:val="24"/>
              <w:szCs w:val="24"/>
              <w:lang w:val="en-US"/>
            </w:rPr>
          </w:pPr>
          <w:r>
            <w:t>4</w:t>
          </w:r>
          <w:r>
            <w:rPr>
              <w:rFonts w:eastAsiaTheme="minorEastAsia"/>
              <w:b w:val="0"/>
              <w:sz w:val="24"/>
              <w:szCs w:val="24"/>
              <w:lang w:val="en-US"/>
            </w:rPr>
            <w:tab/>
          </w:r>
          <w:r>
            <w:t>Transaction Claims</w:t>
          </w:r>
          <w:r>
            <w:tab/>
          </w:r>
          <w:r>
            <w:fldChar w:fldCharType="begin"/>
          </w:r>
          <w:r>
            <w:instrText xml:space="preserve"> PAGEREF _Toc460958563 \h </w:instrText>
          </w:r>
          <w:r>
            <w:fldChar w:fldCharType="separate"/>
          </w:r>
          <w:r>
            <w:t>6</w:t>
          </w:r>
          <w:r>
            <w:fldChar w:fldCharType="end"/>
          </w:r>
        </w:p>
        <w:p w14:paraId="4BA8170F" w14:textId="77777777" w:rsidR="00667EB6" w:rsidRDefault="00667EB6">
          <w:pPr>
            <w:pStyle w:val="TOC1"/>
            <w:rPr>
              <w:rFonts w:eastAsiaTheme="minorEastAsia"/>
              <w:b w:val="0"/>
              <w:sz w:val="24"/>
              <w:szCs w:val="24"/>
              <w:lang w:val="en-US"/>
            </w:rPr>
          </w:pPr>
          <w:r>
            <w:t>5</w:t>
          </w:r>
          <w:r>
            <w:rPr>
              <w:rFonts w:eastAsiaTheme="minorEastAsia"/>
              <w:b w:val="0"/>
              <w:sz w:val="24"/>
              <w:szCs w:val="24"/>
              <w:lang w:val="en-US"/>
            </w:rPr>
            <w:tab/>
          </w:r>
          <w:r>
            <w:t>Glossary of relevant terms</w:t>
          </w:r>
          <w:r>
            <w:tab/>
          </w:r>
          <w:r>
            <w:fldChar w:fldCharType="begin"/>
          </w:r>
          <w:r>
            <w:instrText xml:space="preserve"> PAGEREF _Toc460958564 \h </w:instrText>
          </w:r>
          <w:r>
            <w:fldChar w:fldCharType="separate"/>
          </w:r>
          <w:r>
            <w:t>7</w:t>
          </w:r>
          <w:r>
            <w:fldChar w:fldCharType="end"/>
          </w:r>
        </w:p>
        <w:p w14:paraId="18FE35E4" w14:textId="7B713A82" w:rsidR="009C4471" w:rsidRDefault="00745D5E">
          <w:r>
            <w:rPr>
              <w:b/>
              <w:noProof/>
            </w:rPr>
            <w:fldChar w:fldCharType="end"/>
          </w:r>
        </w:p>
      </w:sdtContent>
    </w:sdt>
    <w:p w14:paraId="6B6631CF" w14:textId="77777777" w:rsidR="009876E0" w:rsidRDefault="00813162" w:rsidP="004E1A6A">
      <w:pPr>
        <w:pStyle w:val="TOC1"/>
        <w:rPr>
          <w:rFonts w:eastAsiaTheme="minorEastAsia"/>
          <w:sz w:val="22"/>
          <w:szCs w:val="22"/>
          <w:lang w:eastAsia="en-GB"/>
        </w:rPr>
      </w:pPr>
      <w:r>
        <w:rPr>
          <w:lang w:val="en-US"/>
        </w:rPr>
        <w:fldChar w:fldCharType="begin"/>
      </w:r>
      <w:r w:rsidR="00F04032">
        <w:rPr>
          <w:lang w:val="en-US"/>
        </w:rPr>
        <w:instrText xml:space="preserve"> TOC \o "1-3" \h \z \u </w:instrText>
      </w:r>
      <w:r>
        <w:rPr>
          <w:lang w:val="en-US"/>
        </w:rPr>
        <w:fldChar w:fldCharType="separate"/>
      </w:r>
    </w:p>
    <w:p w14:paraId="4A91C510" w14:textId="77777777" w:rsidR="00B94D3B" w:rsidRDefault="00813162" w:rsidP="004309B9">
      <w:r>
        <w:rPr>
          <w:lang w:val="en-US"/>
        </w:rPr>
        <w:fldChar w:fldCharType="end"/>
      </w:r>
    </w:p>
    <w:p w14:paraId="5541E22F" w14:textId="77777777" w:rsidR="00B94D3B" w:rsidRDefault="00B94D3B" w:rsidP="009C4471">
      <w:pPr>
        <w:pStyle w:val="TOC2"/>
        <w:sectPr w:rsidR="00B94D3B" w:rsidSect="003300D6">
          <w:headerReference w:type="even" r:id="rId10"/>
          <w:headerReference w:type="default" r:id="rId11"/>
          <w:footerReference w:type="default" r:id="rId12"/>
          <w:headerReference w:type="first" r:id="rId13"/>
          <w:footerReference w:type="first" r:id="rId14"/>
          <w:pgSz w:w="11906" w:h="16838"/>
          <w:pgMar w:top="2386" w:right="1134" w:bottom="1134" w:left="1134" w:header="1134" w:footer="680" w:gutter="0"/>
          <w:pgNumType w:fmt="lowerRoman"/>
          <w:cols w:space="708"/>
          <w:titlePg/>
          <w:docGrid w:linePitch="360"/>
        </w:sectPr>
      </w:pPr>
    </w:p>
    <w:p w14:paraId="5B8F0A14" w14:textId="3645C112" w:rsidR="007C5EAE" w:rsidRDefault="009A4DA9" w:rsidP="00C32D5E">
      <w:pPr>
        <w:pStyle w:val="Heading1"/>
      </w:pPr>
      <w:bookmarkStart w:id="2" w:name="_Toc460958557"/>
      <w:r>
        <w:lastRenderedPageBreak/>
        <w:t>Scope</w:t>
      </w:r>
      <w:bookmarkEnd w:id="2"/>
    </w:p>
    <w:p w14:paraId="6CC9DB90" w14:textId="2D0C9513" w:rsidR="00D046A1" w:rsidRDefault="00D046A1" w:rsidP="00D046A1">
      <w:r>
        <w:t xml:space="preserve">This document is a normative Instruction Document which accompanies </w:t>
      </w:r>
      <w:r w:rsidRPr="00BA3957">
        <w:rPr>
          <w:i/>
        </w:rPr>
        <w:t>SBP</w:t>
      </w:r>
      <w:r>
        <w:t xml:space="preserve"> Standard #5: Collection and Communication of Data. It defines the requirements and options for collecting data which </w:t>
      </w:r>
      <w:r w:rsidRPr="00E24945">
        <w:t xml:space="preserve">accompany </w:t>
      </w:r>
      <w:r w:rsidRPr="00425E88">
        <w:t>SBP</w:t>
      </w:r>
      <w:r w:rsidRPr="00E24945">
        <w:t>-certified</w:t>
      </w:r>
      <w:r>
        <w:t xml:space="preserve"> biomass through the supply chain.</w:t>
      </w:r>
    </w:p>
    <w:p w14:paraId="63F1E522" w14:textId="0A9A4774" w:rsidR="00D046A1" w:rsidRPr="00D046A1" w:rsidRDefault="00D046A1" w:rsidP="00D046A1">
      <w:pPr>
        <w:rPr>
          <w:rFonts w:asciiTheme="majorHAnsi" w:eastAsiaTheme="majorEastAsia" w:hAnsiTheme="majorHAnsi" w:cstheme="majorBidi"/>
          <w:color w:val="3D946D"/>
          <w:sz w:val="36"/>
          <w:szCs w:val="36"/>
        </w:rPr>
      </w:pPr>
      <w:r w:rsidRPr="00D046A1">
        <w:rPr>
          <w:rFonts w:asciiTheme="majorHAnsi" w:eastAsiaTheme="majorEastAsia" w:hAnsiTheme="majorHAnsi" w:cstheme="majorBidi"/>
          <w:color w:val="3D946D"/>
          <w:sz w:val="36"/>
          <w:szCs w:val="36"/>
        </w:rPr>
        <w:t>1.1 Introduction</w:t>
      </w:r>
    </w:p>
    <w:p w14:paraId="0D875E34" w14:textId="3E94A93D" w:rsidR="00D046A1" w:rsidRDefault="003300D6" w:rsidP="00D046A1">
      <w:r>
        <w:t xml:space="preserve">There are three Instruction Documents that accompany </w:t>
      </w:r>
      <w:r w:rsidRPr="00BA3957">
        <w:rPr>
          <w:i/>
        </w:rPr>
        <w:t>SBP</w:t>
      </w:r>
      <w:r>
        <w:t xml:space="preserve"> Standard #5: Collection and Communication of Data.</w:t>
      </w:r>
    </w:p>
    <w:p w14:paraId="682D4E64" w14:textId="1F4D9B57" w:rsidR="003300D6" w:rsidRDefault="003300D6" w:rsidP="00D046A1">
      <w:r>
        <w:t xml:space="preserve">This Document </w:t>
      </w:r>
      <w:r w:rsidR="00382C4C" w:rsidRPr="003300D6">
        <w:t>Instruction Document 5</w:t>
      </w:r>
      <w:r w:rsidR="00382C4C">
        <w:t xml:space="preserve">A </w:t>
      </w:r>
      <w:r>
        <w:t>sets out the process by which data related to biomass is collected and communicated.</w:t>
      </w:r>
    </w:p>
    <w:p w14:paraId="2F10BD0C" w14:textId="7C02AB1E" w:rsidR="003300D6" w:rsidRDefault="003300D6" w:rsidP="00D046A1">
      <w:r w:rsidRPr="003300D6">
        <w:t xml:space="preserve">Instruction Document 5B - Energy and </w:t>
      </w:r>
      <w:r w:rsidR="008E1E83">
        <w:t>GHG</w:t>
      </w:r>
      <w:r w:rsidRPr="003300D6">
        <w:t xml:space="preserve"> data</w:t>
      </w:r>
      <w:r>
        <w:t xml:space="preserve">, defines the data that are required for the calculation of the carbon saving from using </w:t>
      </w:r>
      <w:r w:rsidR="00495D69">
        <w:t>b</w:t>
      </w:r>
      <w:r>
        <w:t xml:space="preserve">iomass compared to reference fuels.  The methodology for this calculation varies between different end-users and so is not defined.  Instead each </w:t>
      </w:r>
      <w:r w:rsidR="00DF1549">
        <w:t>Legal Owner</w:t>
      </w:r>
      <w:r>
        <w:t xml:space="preserve"> provides the data that permits the end-user to complete the calculation to their own requirements.</w:t>
      </w:r>
    </w:p>
    <w:p w14:paraId="1F7EACD3" w14:textId="2D1E5C26" w:rsidR="00B02A15" w:rsidRDefault="003300D6" w:rsidP="00D046A1">
      <w:r>
        <w:t>For Biomass Producers the data is collected and communicated using an “</w:t>
      </w:r>
      <w:r w:rsidR="00382C4C">
        <w:t>SBP Audit R</w:t>
      </w:r>
      <w:r w:rsidRPr="003300D6">
        <w:t>eport on Energy and GHG data (SAR)</w:t>
      </w:r>
      <w:r>
        <w:t>”.  This data is static an</w:t>
      </w:r>
      <w:r w:rsidR="007A3C92">
        <w:t>d</w:t>
      </w:r>
      <w:r>
        <w:t xml:space="preserve"> is defined based on an historic </w:t>
      </w:r>
      <w:r w:rsidR="001523F2">
        <w:t>Reporting</w:t>
      </w:r>
      <w:r>
        <w:t xml:space="preserve"> Period, usually 12 months prior to the period in which the biomass was produced.</w:t>
      </w:r>
      <w:r w:rsidR="00B02A15">
        <w:t xml:space="preserve">  The SAR is validated by the BP</w:t>
      </w:r>
      <w:r w:rsidR="007A3C92">
        <w:t>’</w:t>
      </w:r>
      <w:r w:rsidR="00B02A15">
        <w:t>s CB before it may be provi</w:t>
      </w:r>
      <w:r w:rsidR="007A3C92">
        <w:t>ded to customers and end-users.</w:t>
      </w:r>
    </w:p>
    <w:p w14:paraId="527AA344" w14:textId="0205F28C" w:rsidR="00B02A15" w:rsidRDefault="00B02A15" w:rsidP="00D046A1">
      <w:r>
        <w:t xml:space="preserve">Instruction Document 5C - </w:t>
      </w:r>
      <w:r w:rsidRPr="00B02A15">
        <w:t>Static Biomass Profiling Data</w:t>
      </w:r>
      <w:r>
        <w:t xml:space="preserve"> provides data on the feedstock inputs and Supply Base which is required by end-users. This data is Static for the Reporting Period. </w:t>
      </w:r>
    </w:p>
    <w:p w14:paraId="00F3783A" w14:textId="6FF50EA2" w:rsidR="00B02A15" w:rsidRDefault="00B02A15" w:rsidP="00D046A1">
      <w:r>
        <w:t xml:space="preserve">Because BPs supply biomass from a range of locations (e.g. ex-works, ports, quay sides, delivered-in) and use a range of transport modes to reach the physical point of legal transfer these differences in Energy and </w:t>
      </w:r>
      <w:r w:rsidR="008E1E83">
        <w:t xml:space="preserve">GHG </w:t>
      </w:r>
      <w:r>
        <w:t xml:space="preserve">data must be captured.  </w:t>
      </w:r>
      <w:r w:rsidR="007A3C92">
        <w:t xml:space="preserve">Additionally, the Energy and </w:t>
      </w:r>
      <w:r w:rsidR="008E1E83">
        <w:t xml:space="preserve">GHG data </w:t>
      </w:r>
      <w:r w:rsidR="007A3C92">
        <w:t xml:space="preserve">and the </w:t>
      </w:r>
      <w:r w:rsidR="007A3C92" w:rsidRPr="00B02A15">
        <w:t>Static Biomass Profiling Data</w:t>
      </w:r>
      <w:r w:rsidR="007A3C92">
        <w:t xml:space="preserve"> will change for each </w:t>
      </w:r>
      <w:r w:rsidR="001523F2">
        <w:t>Reporting Period</w:t>
      </w:r>
      <w:r w:rsidR="007A3C92">
        <w:t xml:space="preserve">. </w:t>
      </w:r>
      <w:r>
        <w:t xml:space="preserve">SBP uses </w:t>
      </w:r>
      <w:r w:rsidR="006A270B">
        <w:t>Static Data Identifier</w:t>
      </w:r>
      <w:r w:rsidRPr="00B02A15">
        <w:t>s (</w:t>
      </w:r>
      <w:r w:rsidR="006A270B">
        <w:t>SDI</w:t>
      </w:r>
      <w:r w:rsidRPr="00B02A15">
        <w:t>s)</w:t>
      </w:r>
      <w:r>
        <w:t xml:space="preserve"> to enable the correct data to be allocated to all biomass.</w:t>
      </w:r>
    </w:p>
    <w:p w14:paraId="48B94FF9" w14:textId="696F019D" w:rsidR="00B02A15" w:rsidRDefault="00B02A15" w:rsidP="00D046A1">
      <w:r>
        <w:t>Traders who suppl</w:t>
      </w:r>
      <w:r w:rsidR="007A3C92">
        <w:t xml:space="preserve">y but do not produce or use biomass </w:t>
      </w:r>
      <w:r>
        <w:t xml:space="preserve">record the relevant Energy and </w:t>
      </w:r>
      <w:r w:rsidR="008E1E83">
        <w:t xml:space="preserve">GHG </w:t>
      </w:r>
      <w:r>
        <w:t xml:space="preserve">data in the </w:t>
      </w:r>
      <w:r w:rsidRPr="00B02A15">
        <w:t>SBP Report on Energy and GHG for Supplied Biomass (SREG)</w:t>
      </w:r>
      <w:r>
        <w:t xml:space="preserve">.  This is a subset of the SAR, covering transportation and excluding data related to </w:t>
      </w:r>
      <w:r w:rsidR="00495D69">
        <w:t>b</w:t>
      </w:r>
      <w:r>
        <w:t xml:space="preserve">iomass </w:t>
      </w:r>
      <w:r w:rsidR="00495D69">
        <w:t>p</w:t>
      </w:r>
      <w:r>
        <w:t>roduction.</w:t>
      </w:r>
    </w:p>
    <w:p w14:paraId="2EDFB1DC" w14:textId="73DDFD81" w:rsidR="00B02A15" w:rsidRDefault="00B02A15" w:rsidP="00D046A1">
      <w:r>
        <w:t xml:space="preserve">Where a BP supplies biomass which is not included in the </w:t>
      </w:r>
      <w:r w:rsidR="006A270B">
        <w:t>Static Data Identifier</w:t>
      </w:r>
      <w:r w:rsidRPr="00B02A15">
        <w:t>s (</w:t>
      </w:r>
      <w:r w:rsidR="006A270B">
        <w:t>SDI</w:t>
      </w:r>
      <w:r w:rsidRPr="00B02A15">
        <w:t>s)</w:t>
      </w:r>
      <w:r>
        <w:t xml:space="preserve"> it has defined (for example because it has opened a new delivery route) it must also record the additional </w:t>
      </w:r>
      <w:r w:rsidRPr="003300D6">
        <w:t>Energy and GHG data</w:t>
      </w:r>
      <w:r>
        <w:t xml:space="preserve"> using an SREG.</w:t>
      </w:r>
    </w:p>
    <w:p w14:paraId="5C950DD5" w14:textId="70977320" w:rsidR="00B02A15" w:rsidRDefault="00B02A15" w:rsidP="00D046A1"/>
    <w:p w14:paraId="7D28887C" w14:textId="61ED3750" w:rsidR="00B02A15" w:rsidRDefault="00B02A15" w:rsidP="00D046A1">
      <w:r>
        <w:lastRenderedPageBreak/>
        <w:t>BPs create biomass with SBP claims</w:t>
      </w:r>
      <w:r w:rsidR="00383252">
        <w:t xml:space="preserve">, </w:t>
      </w:r>
      <w:r w:rsidR="00C24172">
        <w:t>E</w:t>
      </w:r>
      <w:r w:rsidR="00383252">
        <w:t>nd-</w:t>
      </w:r>
      <w:r w:rsidR="00C24172">
        <w:t>U</w:t>
      </w:r>
      <w:r w:rsidR="00383252">
        <w:t xml:space="preserve">sers consume biomass.  Traders take </w:t>
      </w:r>
      <w:r w:rsidR="00DF1549">
        <w:t>Legal Owner</w:t>
      </w:r>
      <w:r w:rsidR="00383252">
        <w:t>ship of biomass</w:t>
      </w:r>
      <w:r w:rsidR="003871D7">
        <w:t xml:space="preserve"> but neither produce nor consume biomass</w:t>
      </w:r>
      <w:r w:rsidR="00383252">
        <w:t>.  Any legal entity may take on more than one of these roles.</w:t>
      </w:r>
    </w:p>
    <w:p w14:paraId="3379BBC8" w14:textId="5C02F122" w:rsidR="003871D7" w:rsidRDefault="00383252" w:rsidP="00D046A1">
      <w:r>
        <w:t>BPs selling biomass with an SBP claim must define Production Batches.  Biomass produced in a single Production Batch is considered identical in terms of Energy and G</w:t>
      </w:r>
      <w:r w:rsidR="006C2399">
        <w:t xml:space="preserve">HG data, </w:t>
      </w:r>
      <w:r>
        <w:t>Static Biomass Profiling Data</w:t>
      </w:r>
      <w:r w:rsidR="006C2399">
        <w:t xml:space="preserve"> and </w:t>
      </w:r>
      <w:r w:rsidR="006C2399" w:rsidRPr="006C2399">
        <w:t>Dynamic Batch Sustainability Data</w:t>
      </w:r>
      <w:r w:rsidR="003871D7">
        <w:t>.</w:t>
      </w:r>
      <w:r w:rsidR="00E50021">
        <w:t xml:space="preserve">  Each Production Batch is allocated a unique identifier, the Production Batch ID (</w:t>
      </w:r>
      <w:proofErr w:type="spellStart"/>
      <w:r w:rsidR="00E50021" w:rsidRPr="00614307">
        <w:rPr>
          <w:rFonts w:ascii="Arial" w:hAnsi="Arial" w:cs="Arial"/>
          <w:color w:val="000000"/>
        </w:rPr>
        <w:t>PBid</w:t>
      </w:r>
      <w:proofErr w:type="spellEnd"/>
      <w:r w:rsidR="00E50021">
        <w:t xml:space="preserve">).  The </w:t>
      </w:r>
      <w:proofErr w:type="spellStart"/>
      <w:r w:rsidR="00E50021" w:rsidRPr="00614307">
        <w:rPr>
          <w:rFonts w:ascii="Arial" w:hAnsi="Arial" w:cs="Arial"/>
          <w:color w:val="000000"/>
        </w:rPr>
        <w:t>PBid</w:t>
      </w:r>
      <w:proofErr w:type="spellEnd"/>
      <w:r w:rsidR="00E50021">
        <w:t xml:space="preserve"> enables all legitimate Legal Owners of the biomass to access relevant Energy and GHG data, Static Biomass Profiling Data and </w:t>
      </w:r>
      <w:r w:rsidR="00E50021" w:rsidRPr="006C2399">
        <w:t>Dynamic Batch Sustainability Data</w:t>
      </w:r>
      <w:r w:rsidR="00E50021">
        <w:t xml:space="preserve"> information.  The </w:t>
      </w:r>
      <w:proofErr w:type="spellStart"/>
      <w:r w:rsidR="00E50021" w:rsidRPr="00614307">
        <w:rPr>
          <w:rFonts w:ascii="Arial" w:hAnsi="Arial" w:cs="Arial"/>
          <w:color w:val="000000"/>
        </w:rPr>
        <w:t>PBid</w:t>
      </w:r>
      <w:proofErr w:type="spellEnd"/>
      <w:r w:rsidR="00E50021">
        <w:t xml:space="preserve"> is included in all Transaction Claims.</w:t>
      </w:r>
    </w:p>
    <w:p w14:paraId="3CE4F665" w14:textId="35DA7BBC" w:rsidR="00383252" w:rsidRDefault="006C2399" w:rsidP="00D046A1">
      <w:r w:rsidRPr="006C2399">
        <w:t>Dynamic Batch Sustainability Data</w:t>
      </w:r>
      <w:r>
        <w:t xml:space="preserve"> is a concept included in SBP to permit future anticipated end-user requirements to be met and is referenced using a unique number.  For this version the </w:t>
      </w:r>
      <w:r w:rsidRPr="00383252">
        <w:t xml:space="preserve">Dynamic Batch Sustainability Data </w:t>
      </w:r>
      <w:r w:rsidR="001523F2">
        <w:t>Indicator</w:t>
      </w:r>
      <w:r>
        <w:t xml:space="preserve"> will ordinarily be ‘00’ for all biomass</w:t>
      </w:r>
      <w:r w:rsidR="003871D7">
        <w:t>.</w:t>
      </w:r>
    </w:p>
    <w:p w14:paraId="034A0C94" w14:textId="52092615" w:rsidR="003871D7" w:rsidRDefault="003871D7" w:rsidP="00D046A1">
      <w:r>
        <w:t xml:space="preserve">Transactions must be recorded in the Data Transfer System.  Transaction </w:t>
      </w:r>
      <w:r w:rsidR="00C24172">
        <w:t>C</w:t>
      </w:r>
      <w:r>
        <w:t>laims are only valid if recorded in the DTS.</w:t>
      </w:r>
    </w:p>
    <w:p w14:paraId="6AE95975" w14:textId="2A19EB56" w:rsidR="00B02A15" w:rsidRDefault="00B02A15" w:rsidP="00D046A1"/>
    <w:p w14:paraId="3F660527" w14:textId="77777777" w:rsidR="00B02A15" w:rsidRDefault="00B02A15" w:rsidP="00D046A1"/>
    <w:p w14:paraId="265E8E32" w14:textId="77777777" w:rsidR="003300D6" w:rsidRDefault="003300D6" w:rsidP="00D046A1"/>
    <w:p w14:paraId="0FEA8837" w14:textId="6D0DC0DA" w:rsidR="003300D6" w:rsidRDefault="003300D6" w:rsidP="009817B8"/>
    <w:p w14:paraId="2ED43113" w14:textId="57BE3AFA" w:rsidR="009A4DA9" w:rsidRDefault="00921DDB" w:rsidP="00FB4E78">
      <w:pPr>
        <w:pStyle w:val="Heading1"/>
      </w:pPr>
      <w:bookmarkStart w:id="3" w:name="_Toc460958558"/>
      <w:r>
        <w:lastRenderedPageBreak/>
        <w:t>Data requirements</w:t>
      </w:r>
      <w:bookmarkEnd w:id="3"/>
    </w:p>
    <w:p w14:paraId="7EF820C6" w14:textId="0E10172C" w:rsidR="00DA1F87" w:rsidRPr="00DA1F87" w:rsidRDefault="00DA1F87" w:rsidP="00495D69">
      <w:pPr>
        <w:pStyle w:val="Heading2"/>
        <w:ind w:left="567" w:hanging="567"/>
      </w:pPr>
      <w:bookmarkStart w:id="4" w:name="_Toc460958559"/>
      <w:r>
        <w:t>Principles</w:t>
      </w:r>
      <w:bookmarkEnd w:id="4"/>
    </w:p>
    <w:p w14:paraId="6A52839D" w14:textId="7AF31F48" w:rsidR="00D67684" w:rsidRDefault="00612E4D" w:rsidP="009A4DA9">
      <w:r>
        <w:t>2.1</w:t>
      </w:r>
      <w:r w:rsidR="00955F60">
        <w:t>.</w:t>
      </w:r>
      <w:r w:rsidR="00827566">
        <w:t>1</w:t>
      </w:r>
      <w:r w:rsidR="00827566">
        <w:tab/>
      </w:r>
      <w:r w:rsidR="009A4DA9">
        <w:t xml:space="preserve">The </w:t>
      </w:r>
      <w:r w:rsidR="00DF1549">
        <w:t>Legal Owner</w:t>
      </w:r>
      <w:r w:rsidR="00F14D35">
        <w:t xml:space="preserve"> (including a BP) </w:t>
      </w:r>
      <w:r w:rsidR="009A4DA9">
        <w:t xml:space="preserve">is not responsible for calculating the </w:t>
      </w:r>
      <w:r w:rsidR="00F8467E">
        <w:t xml:space="preserve">energy and </w:t>
      </w:r>
      <w:r w:rsidR="008E1E83">
        <w:t xml:space="preserve">GHG </w:t>
      </w:r>
      <w:r w:rsidR="00F8467E">
        <w:t xml:space="preserve">balance </w:t>
      </w:r>
      <w:r w:rsidR="009A4DA9">
        <w:t>of the supply chain, but must provide all necessary data to facilitate those calculations.</w:t>
      </w:r>
      <w:r w:rsidR="00431910">
        <w:t xml:space="preserve"> </w:t>
      </w:r>
    </w:p>
    <w:p w14:paraId="193F017B" w14:textId="7C9D5BCF" w:rsidR="00F64B1A" w:rsidRDefault="00612E4D" w:rsidP="009A4DA9">
      <w:r>
        <w:t>2.1</w:t>
      </w:r>
      <w:r w:rsidR="00D90ADE">
        <w:t>.</w:t>
      </w:r>
      <w:r w:rsidR="00495D69">
        <w:t>2</w:t>
      </w:r>
      <w:r w:rsidR="00955F60">
        <w:tab/>
      </w:r>
      <w:r w:rsidR="009A4DA9">
        <w:t xml:space="preserve">Each </w:t>
      </w:r>
      <w:r w:rsidR="00DF1549">
        <w:t>Legal Owner</w:t>
      </w:r>
      <w:r w:rsidR="00AD448C">
        <w:t xml:space="preserve"> </w:t>
      </w:r>
      <w:r w:rsidR="009A4DA9">
        <w:t xml:space="preserve">shall </w:t>
      </w:r>
      <w:r w:rsidR="00F64B1A">
        <w:t>record</w:t>
      </w:r>
      <w:r w:rsidR="0024389E">
        <w:t xml:space="preserve"> </w:t>
      </w:r>
      <w:r w:rsidR="007637B1">
        <w:t>data as specified in this Instruction Document</w:t>
      </w:r>
      <w:r w:rsidR="00F64B1A">
        <w:t>.</w:t>
      </w:r>
    </w:p>
    <w:p w14:paraId="4B168E07" w14:textId="58C6C8C8" w:rsidR="00431910" w:rsidRDefault="00D90ADE" w:rsidP="009A4DA9">
      <w:r>
        <w:t>2.1.</w:t>
      </w:r>
      <w:r w:rsidR="00495D69">
        <w:t>3</w:t>
      </w:r>
      <w:r w:rsidR="00E46FE5">
        <w:t xml:space="preserve"> </w:t>
      </w:r>
      <w:r w:rsidR="00E46FE5">
        <w:tab/>
        <w:t xml:space="preserve">Each </w:t>
      </w:r>
      <w:r w:rsidR="00DF1549">
        <w:t>Legal Owner</w:t>
      </w:r>
      <w:r w:rsidR="006963C9">
        <w:t xml:space="preserve"> </w:t>
      </w:r>
      <w:r w:rsidR="00E46FE5">
        <w:t>shall operate a management system to ensure that data reco</w:t>
      </w:r>
      <w:r>
        <w:t>r</w:t>
      </w:r>
      <w:r w:rsidR="00E46FE5">
        <w:t xml:space="preserve">ded is </w:t>
      </w:r>
      <w:r w:rsidR="003E5062">
        <w:t>consistently compliant with the requirements s</w:t>
      </w:r>
      <w:r w:rsidR="00E46FE5">
        <w:t>pecified in this Instruction Document.</w:t>
      </w:r>
    </w:p>
    <w:p w14:paraId="4BC62603" w14:textId="7978F974" w:rsidR="00D046A1" w:rsidRDefault="00D046A1" w:rsidP="00D046A1">
      <w:r>
        <w:t>2.1</w:t>
      </w:r>
      <w:r w:rsidRPr="00921DDB">
        <w:t>.</w:t>
      </w:r>
      <w:r w:rsidR="00495D69">
        <w:t>4</w:t>
      </w:r>
      <w:r w:rsidRPr="00921DDB">
        <w:tab/>
      </w:r>
      <w:r w:rsidR="00DF1549">
        <w:t>Legal Owner</w:t>
      </w:r>
      <w:r>
        <w:t>s</w:t>
      </w:r>
      <w:r w:rsidRPr="00921DDB">
        <w:t xml:space="preserve"> shall make </w:t>
      </w:r>
      <w:r>
        <w:t xml:space="preserve">data specified in this Instruction Document </w:t>
      </w:r>
      <w:r w:rsidRPr="00921DDB">
        <w:t xml:space="preserve">available to other SBP </w:t>
      </w:r>
      <w:r w:rsidR="00C24172">
        <w:t>C</w:t>
      </w:r>
      <w:r w:rsidRPr="00921DDB">
        <w:t xml:space="preserve">ertificate </w:t>
      </w:r>
      <w:r w:rsidR="00C24172">
        <w:t>H</w:t>
      </w:r>
      <w:r w:rsidRPr="00921DDB">
        <w:t xml:space="preserve">olders which hold or have held </w:t>
      </w:r>
      <w:r w:rsidR="00DF1549">
        <w:t>Legal Owner</w:t>
      </w:r>
      <w:r w:rsidRPr="00921DDB">
        <w:t xml:space="preserve">ship of biomass </w:t>
      </w:r>
      <w:r>
        <w:t xml:space="preserve">supplied by the </w:t>
      </w:r>
      <w:r w:rsidR="00DF1549">
        <w:t>Legal Owner</w:t>
      </w:r>
      <w:r>
        <w:t>.</w:t>
      </w:r>
    </w:p>
    <w:p w14:paraId="0BAD2280" w14:textId="36FFF846" w:rsidR="00D046A1" w:rsidRPr="00E46FE5" w:rsidRDefault="00D046A1" w:rsidP="00D046A1">
      <w:r>
        <w:t>2.1.</w:t>
      </w:r>
      <w:r w:rsidR="00495D69">
        <w:t>5</w:t>
      </w:r>
      <w:r w:rsidRPr="00E46FE5">
        <w:t xml:space="preserve"> </w:t>
      </w:r>
      <w:r w:rsidR="00DF1549">
        <w:t>Legal Owner</w:t>
      </w:r>
      <w:r w:rsidRPr="00E46FE5">
        <w:t>s shall make data available</w:t>
      </w:r>
      <w:r>
        <w:t xml:space="preserve"> </w:t>
      </w:r>
      <w:r w:rsidRPr="00E46FE5">
        <w:t>in an appropriate form and format</w:t>
      </w:r>
      <w:r>
        <w:t>.</w:t>
      </w:r>
    </w:p>
    <w:p w14:paraId="65113B96" w14:textId="39C6D10F" w:rsidR="009A4DA9" w:rsidRDefault="006A270B" w:rsidP="00495D69">
      <w:pPr>
        <w:pStyle w:val="Heading2"/>
        <w:ind w:left="567" w:hanging="567"/>
      </w:pPr>
      <w:bookmarkStart w:id="5" w:name="_Toc460958560"/>
      <w:r>
        <w:t>Static Data Identifier</w:t>
      </w:r>
      <w:r w:rsidR="00E50021">
        <w:t>s (SDIs)</w:t>
      </w:r>
      <w:bookmarkEnd w:id="5"/>
    </w:p>
    <w:p w14:paraId="514B7FB8" w14:textId="64A44461" w:rsidR="00D046A1" w:rsidRDefault="00612E4D" w:rsidP="009A4DA9">
      <w:r>
        <w:t>2.2</w:t>
      </w:r>
      <w:r w:rsidR="00827566">
        <w:t>.1</w:t>
      </w:r>
      <w:r w:rsidR="00827566">
        <w:tab/>
      </w:r>
      <w:r w:rsidR="009A4DA9">
        <w:t>The BP s</w:t>
      </w:r>
      <w:r w:rsidR="00D046A1">
        <w:t xml:space="preserve">hall determine the </w:t>
      </w:r>
      <w:r w:rsidR="00C24172">
        <w:t>Scope End-Points</w:t>
      </w:r>
      <w:r w:rsidR="009A4DA9">
        <w:t xml:space="preserve"> for biomass </w:t>
      </w:r>
      <w:r w:rsidR="00D046A1">
        <w:t xml:space="preserve">supplied with an SBP-Claim.  The </w:t>
      </w:r>
      <w:r w:rsidR="00154734">
        <w:t>Scope End-Points</w:t>
      </w:r>
      <w:r w:rsidR="00D046A1">
        <w:t xml:space="preserve"> is the </w:t>
      </w:r>
      <w:r w:rsidR="009A4DA9">
        <w:t xml:space="preserve">point </w:t>
      </w:r>
      <w:r w:rsidR="00D046A1">
        <w:t xml:space="preserve">at which </w:t>
      </w:r>
      <w:r w:rsidR="009A4DA9">
        <w:t xml:space="preserve">biomass </w:t>
      </w:r>
      <w:r w:rsidR="00D046A1">
        <w:t>transfers outside the scope of the BP</w:t>
      </w:r>
      <w:r w:rsidR="00C24172">
        <w:t>’s</w:t>
      </w:r>
      <w:r w:rsidR="00D046A1">
        <w:t xml:space="preserve"> certificate to a next </w:t>
      </w:r>
      <w:r w:rsidR="00DF1549">
        <w:t>Legal Owner</w:t>
      </w:r>
      <w:r w:rsidR="00D046A1">
        <w:t xml:space="preserve">.  Examples of different </w:t>
      </w:r>
      <w:r w:rsidR="00C24172">
        <w:t>Scope End-Point</w:t>
      </w:r>
      <w:r w:rsidR="00D046A1">
        <w:t xml:space="preserve">s </w:t>
      </w:r>
      <w:r w:rsidR="00194F8F">
        <w:t>include</w:t>
      </w:r>
      <w:r w:rsidR="00D046A1">
        <w:t xml:space="preserve"> different shipping ports.</w:t>
      </w:r>
    </w:p>
    <w:p w14:paraId="42D0CC70" w14:textId="58533950" w:rsidR="00194F8F" w:rsidRDefault="00194F8F" w:rsidP="009A4DA9">
      <w:r>
        <w:t>2.2.2</w:t>
      </w:r>
      <w:r w:rsidR="00495D69">
        <w:tab/>
      </w:r>
      <w:r>
        <w:t xml:space="preserve">Each scope end-point shall be allocated a </w:t>
      </w:r>
      <w:r w:rsidR="006A270B">
        <w:t>Static Data Identifier</w:t>
      </w:r>
      <w:r w:rsidR="00E50021">
        <w:t xml:space="preserve"> (SDI)</w:t>
      </w:r>
      <w:r>
        <w:t>.</w:t>
      </w:r>
    </w:p>
    <w:p w14:paraId="66F7CADA" w14:textId="7132396D" w:rsidR="00D046A1" w:rsidRDefault="00194F8F" w:rsidP="009A4DA9">
      <w:r>
        <w:t>2.2.3</w:t>
      </w:r>
      <w:r w:rsidR="00495D69">
        <w:tab/>
      </w:r>
      <w:r w:rsidR="00D046A1">
        <w:t xml:space="preserve">Where GHG and Energy data </w:t>
      </w:r>
      <w:r>
        <w:t xml:space="preserve">(defined in Instruction Document 5B) vary for a single </w:t>
      </w:r>
      <w:r w:rsidR="00C24172">
        <w:t>Scope End-</w:t>
      </w:r>
      <w:r w:rsidR="00E50021">
        <w:t>Point (</w:t>
      </w:r>
      <w:r>
        <w:t xml:space="preserve">for example because road is used as an alternative means of transport than rail for moving biomass to a single port) then two or more </w:t>
      </w:r>
      <w:r w:rsidR="006A270B">
        <w:t>Static Data Identifier</w:t>
      </w:r>
      <w:r>
        <w:t xml:space="preserve">s shall be allocated for that </w:t>
      </w:r>
      <w:r w:rsidR="00154734">
        <w:t>Scope End-</w:t>
      </w:r>
      <w:r w:rsidR="00E50021">
        <w:t>Point to</w:t>
      </w:r>
      <w:r>
        <w:t xml:space="preserve"> capture the correct GHG and Energy data for the biomass.</w:t>
      </w:r>
    </w:p>
    <w:p w14:paraId="6127CC05" w14:textId="4C653713" w:rsidR="009A4DA9" w:rsidRDefault="00194F8F" w:rsidP="009A4DA9">
      <w:pPr>
        <w:rPr>
          <w:i/>
        </w:rPr>
      </w:pPr>
      <w:r>
        <w:t>2.2.4</w:t>
      </w:r>
      <w:r w:rsidR="00495D69">
        <w:tab/>
      </w:r>
      <w:r>
        <w:t xml:space="preserve">A </w:t>
      </w:r>
      <w:r w:rsidR="006A270B">
        <w:t>Static Data Identifier</w:t>
      </w:r>
      <w:r>
        <w:t xml:space="preserve"> shall refer only to a single Reporting P</w:t>
      </w:r>
      <w:r w:rsidR="00A11A3E">
        <w:t>eriod</w:t>
      </w:r>
      <w:r>
        <w:t xml:space="preserve">.  A new </w:t>
      </w:r>
      <w:r w:rsidR="006A270B">
        <w:t>Static Data Identifier</w:t>
      </w:r>
      <w:r>
        <w:t xml:space="preserve"> shall be allocated for each reporting period.</w:t>
      </w:r>
      <w:r>
        <w:rPr>
          <w:rStyle w:val="CommentReference"/>
          <w:rFonts w:ascii="Calibri" w:eastAsia="Times New Roman" w:hAnsi="Calibri"/>
        </w:rPr>
        <w:t xml:space="preserve"> </w:t>
      </w:r>
    </w:p>
    <w:p w14:paraId="7FEFB525" w14:textId="072DBE04" w:rsidR="00B553AF" w:rsidRDefault="00B553AF" w:rsidP="00B553AF">
      <w:r>
        <w:t>Note:</w:t>
      </w:r>
      <w:r w:rsidR="00F3501F">
        <w:t xml:space="preserve"> </w:t>
      </w:r>
      <w:r>
        <w:t xml:space="preserve">The purpose of the </w:t>
      </w:r>
      <w:r w:rsidR="006A270B">
        <w:t>Static Data Identifier</w:t>
      </w:r>
      <w:r>
        <w:t xml:space="preserve"> number is to permit the correct Reporting Period data to be associated with biomass supplied by a BP over multiple Reporting Periods and where a BP has multiple </w:t>
      </w:r>
      <w:r w:rsidR="00154734">
        <w:t>Scope End-Points</w:t>
      </w:r>
      <w:r>
        <w:t>.</w:t>
      </w:r>
    </w:p>
    <w:p w14:paraId="4ECAD68C" w14:textId="403CE9DC" w:rsidR="009A4DA9" w:rsidRDefault="00194F8F" w:rsidP="009A4DA9">
      <w:r>
        <w:t>2.2.5</w:t>
      </w:r>
      <w:r>
        <w:tab/>
      </w:r>
      <w:r w:rsidR="006A270B">
        <w:t>Static Data Identifier</w:t>
      </w:r>
      <w:r>
        <w:t xml:space="preserve">s shall be </w:t>
      </w:r>
      <w:r w:rsidR="009A4DA9">
        <w:t>shall be in the form:</w:t>
      </w:r>
    </w:p>
    <w:p w14:paraId="5695A6EE" w14:textId="77777777" w:rsidR="009A4DA9" w:rsidRDefault="009A0A3E" w:rsidP="009A4DA9">
      <w:r>
        <w:t>SBP-XX-YY</w:t>
      </w:r>
      <w:r w:rsidR="009A4DA9">
        <w:t>-ZZ</w:t>
      </w:r>
    </w:p>
    <w:p w14:paraId="4631CBC8" w14:textId="77777777" w:rsidR="009A4DA9" w:rsidRDefault="009A4DA9" w:rsidP="009A4DA9">
      <w:r>
        <w:t>Where:</w:t>
      </w:r>
    </w:p>
    <w:p w14:paraId="7F6390E4" w14:textId="77777777" w:rsidR="009A4DA9" w:rsidRDefault="009A4DA9" w:rsidP="009A4DA9">
      <w:r>
        <w:t>SBP-XX-YY is the BP certificate number issued by the CB.</w:t>
      </w:r>
    </w:p>
    <w:p w14:paraId="29BA87D8" w14:textId="66601D25" w:rsidR="009A4DA9" w:rsidRDefault="009A0A3E" w:rsidP="009A4DA9">
      <w:r>
        <w:t>XX</w:t>
      </w:r>
      <w:r w:rsidR="009A4DA9">
        <w:t xml:space="preserve"> is a </w:t>
      </w:r>
      <w:r w:rsidR="00C879F5">
        <w:t>2-digit</w:t>
      </w:r>
      <w:r w:rsidR="009A4DA9">
        <w:t xml:space="preserve"> number allocated to the CB by SBP</w:t>
      </w:r>
    </w:p>
    <w:p w14:paraId="531C81C3" w14:textId="2F130463" w:rsidR="006D23CC" w:rsidRDefault="006D23CC" w:rsidP="006D23CC">
      <w:r>
        <w:t>YY is a 2-digit number allocated to the certificate holder by the CB</w:t>
      </w:r>
    </w:p>
    <w:p w14:paraId="73FA3D9C" w14:textId="7D87CD9E" w:rsidR="009A4DA9" w:rsidRDefault="009A4DA9" w:rsidP="009A4DA9">
      <w:r>
        <w:lastRenderedPageBreak/>
        <w:t xml:space="preserve">ZZ is a unique </w:t>
      </w:r>
      <w:r w:rsidR="00C879F5">
        <w:t>2-digit</w:t>
      </w:r>
      <w:r>
        <w:t xml:space="preserve"> integer </w:t>
      </w:r>
      <w:r w:rsidR="001E3175">
        <w:t xml:space="preserve">unique </w:t>
      </w:r>
      <w:r>
        <w:t xml:space="preserve">to the </w:t>
      </w:r>
      <w:r w:rsidR="001E3175">
        <w:t>reporting period and the</w:t>
      </w:r>
      <w:r w:rsidR="00F1047B">
        <w:t xml:space="preserve"> Scope End-Point </w:t>
      </w:r>
      <w:r>
        <w:t xml:space="preserve">for biomass </w:t>
      </w:r>
      <w:r w:rsidR="001E3175">
        <w:t xml:space="preserve">as </w:t>
      </w:r>
      <w:r>
        <w:t>determined by the BP.</w:t>
      </w:r>
    </w:p>
    <w:p w14:paraId="2EA21142" w14:textId="0FA06E7B" w:rsidR="00B553AF" w:rsidRDefault="00B553AF" w:rsidP="00B4514A">
      <w:r>
        <w:t>2.2.6</w:t>
      </w:r>
      <w:r w:rsidR="00495D69">
        <w:tab/>
      </w:r>
      <w:r>
        <w:t>ZZ shall be allocated in ascending linear numerical order.</w:t>
      </w:r>
    </w:p>
    <w:p w14:paraId="621A8933" w14:textId="4B78B30D" w:rsidR="00A11A3E" w:rsidRDefault="00194F8F" w:rsidP="00B4514A">
      <w:r>
        <w:t xml:space="preserve">Note: </w:t>
      </w:r>
      <w:r w:rsidR="00A11A3E">
        <w:t>The BP may add additional ‘0’ (zero) values in front of the ‘XX’</w:t>
      </w:r>
      <w:r w:rsidR="00C70E67">
        <w:t>, ‘YY’</w:t>
      </w:r>
      <w:r w:rsidR="00A11A3E">
        <w:t xml:space="preserve"> and ‘</w:t>
      </w:r>
      <w:r w:rsidR="00C70E67">
        <w:t xml:space="preserve">ZZ’ </w:t>
      </w:r>
      <w:r w:rsidR="00A11A3E">
        <w:t>values where this facilitates integration with existing data systems.</w:t>
      </w:r>
    </w:p>
    <w:p w14:paraId="7950F78F" w14:textId="786C84DB" w:rsidR="00B712E5" w:rsidRDefault="00B712E5" w:rsidP="00495D69">
      <w:pPr>
        <w:pStyle w:val="Heading2"/>
        <w:ind w:left="567" w:hanging="567"/>
      </w:pPr>
      <w:bookmarkStart w:id="6" w:name="_Toc460958561"/>
      <w:r>
        <w:t>Dynamic Batch Sustainability Data</w:t>
      </w:r>
      <w:bookmarkEnd w:id="6"/>
    </w:p>
    <w:p w14:paraId="66A39A76" w14:textId="2A49E6CA" w:rsidR="00B712E5" w:rsidRDefault="00B712E5" w:rsidP="00B712E5">
      <w:r>
        <w:t>2</w:t>
      </w:r>
      <w:r w:rsidRPr="00B712E5">
        <w:t>.3</w:t>
      </w:r>
      <w:r>
        <w:t>.1</w:t>
      </w:r>
      <w:r w:rsidR="00495D69">
        <w:tab/>
      </w:r>
      <w:r>
        <w:t>To enable the requirements of some EU Member States with evolving Biomass Sustainability requirements to be met</w:t>
      </w:r>
      <w:r w:rsidR="00F3501F">
        <w:t>,</w:t>
      </w:r>
      <w:r>
        <w:t xml:space="preserve"> the SBP system includes the capacity to communicate </w:t>
      </w:r>
      <w:r w:rsidRPr="00B712E5">
        <w:t>Dynamic Batch Sustainability Data</w:t>
      </w:r>
      <w:r>
        <w:t xml:space="preserve"> </w:t>
      </w:r>
      <w:r w:rsidR="00E50021">
        <w:t xml:space="preserve">(covering a range of </w:t>
      </w:r>
      <w:r w:rsidR="00E50021" w:rsidRPr="00B712E5">
        <w:t>Sustai</w:t>
      </w:r>
      <w:r w:rsidR="00E50021">
        <w:t xml:space="preserve">nability Characteristics) </w:t>
      </w:r>
      <w:r>
        <w:t>for biomass.</w:t>
      </w:r>
    </w:p>
    <w:p w14:paraId="760C5109" w14:textId="5D9AAE76" w:rsidR="00B62D00" w:rsidRDefault="00B62D00" w:rsidP="00B62D00">
      <w:r>
        <w:t>2.3.2</w:t>
      </w:r>
      <w:r w:rsidR="00B712E5">
        <w:tab/>
        <w:t>A</w:t>
      </w:r>
      <w:r>
        <w:t xml:space="preserve"> unique </w:t>
      </w:r>
      <w:r w:rsidRPr="00B62D00">
        <w:t>Dynamic Batch Sustainability Data</w:t>
      </w:r>
      <w:r>
        <w:t xml:space="preserve"> </w:t>
      </w:r>
      <w:r w:rsidR="00AD1C12">
        <w:t>Identifier</w:t>
      </w:r>
      <w:r>
        <w:t xml:space="preserve"> shall be allocated, in the form AA, where AA is a unique 2-digit integer unique to the </w:t>
      </w:r>
      <w:r w:rsidRPr="00B62D00">
        <w:t>Dynamic Batch Sustainability Data</w:t>
      </w:r>
      <w:r>
        <w:t>.</w:t>
      </w:r>
    </w:p>
    <w:p w14:paraId="0A5202D1" w14:textId="0D3BA633" w:rsidR="00B62D00" w:rsidRDefault="00B62D00" w:rsidP="00B712E5">
      <w:r>
        <w:t>2.3.3</w:t>
      </w:r>
      <w:r w:rsidR="00495D69">
        <w:tab/>
      </w:r>
      <w:r>
        <w:t>Unless a BP receives written approval from SBP the value of AA shall be ‘00’</w:t>
      </w:r>
      <w:r w:rsidR="00E50021">
        <w:t xml:space="preserve">. Any BP wishing to communicate </w:t>
      </w:r>
      <w:r w:rsidR="00E50021" w:rsidRPr="00B712E5">
        <w:t>Dynamic Batch Sustainability Data</w:t>
      </w:r>
      <w:r w:rsidR="00E50021">
        <w:t xml:space="preserve"> or use a </w:t>
      </w:r>
      <w:r w:rsidR="00E50021" w:rsidRPr="00B62D00">
        <w:t>Dynamic Batch Sustainability Data</w:t>
      </w:r>
      <w:r w:rsidR="00E50021">
        <w:t xml:space="preserve"> </w:t>
      </w:r>
      <w:r w:rsidR="001523F2">
        <w:t>Indicator</w:t>
      </w:r>
      <w:r w:rsidR="00E50021">
        <w:t xml:space="preserve"> other than ‘00’ must first receive written approval from SBP.</w:t>
      </w:r>
    </w:p>
    <w:p w14:paraId="2C57718B" w14:textId="3FBECD7E" w:rsidR="00B62D00" w:rsidRDefault="00B62D00" w:rsidP="00B62D00">
      <w:r>
        <w:t>Note: The BP may add additional ‘0’ (zero) values in front of the ‘AA’ values where this facilitates integration with existing data systems.</w:t>
      </w:r>
      <w:r>
        <w:tab/>
      </w:r>
    </w:p>
    <w:p w14:paraId="7EECBC7C" w14:textId="66B10EF7" w:rsidR="00AB3F44" w:rsidRDefault="00E50021" w:rsidP="00B62D00">
      <w:r>
        <w:t>2.3.4</w:t>
      </w:r>
      <w:r w:rsidR="00495D69">
        <w:tab/>
      </w:r>
      <w:r w:rsidR="00AB3F44">
        <w:t xml:space="preserve">SBP will evaluate any request to ensure the integrity of the system being proposed by the BP, including the application of Mass Balance and Chain of Custody Control systems in accordance with </w:t>
      </w:r>
      <w:r w:rsidR="00F1047B">
        <w:t xml:space="preserve">the requirements of the </w:t>
      </w:r>
      <w:r w:rsidR="00F1047B" w:rsidRPr="00F1047B">
        <w:t>SBP</w:t>
      </w:r>
      <w:r w:rsidR="00F1047B">
        <w:t>-approved Chain of Custody System being implemented.</w:t>
      </w:r>
    </w:p>
    <w:p w14:paraId="00CB6BD2" w14:textId="02B4623E" w:rsidR="00B712E5" w:rsidRPr="006A5E7C" w:rsidRDefault="00B712E5" w:rsidP="00B712E5">
      <w:pPr>
        <w:rPr>
          <w:b/>
        </w:rPr>
      </w:pPr>
      <w:r w:rsidRPr="006A5E7C">
        <w:rPr>
          <w:b/>
        </w:rPr>
        <w:t xml:space="preserve">Note:  For this version of this Instruction Document </w:t>
      </w:r>
      <w:r w:rsidR="00B62D00" w:rsidRPr="006A5E7C">
        <w:rPr>
          <w:b/>
        </w:rPr>
        <w:t xml:space="preserve">Dynamic Batch Sustainability Data </w:t>
      </w:r>
      <w:r w:rsidRPr="006A5E7C">
        <w:rPr>
          <w:b/>
        </w:rPr>
        <w:t xml:space="preserve">are not defined.  The definition of </w:t>
      </w:r>
      <w:r w:rsidR="00E50021">
        <w:rPr>
          <w:b/>
        </w:rPr>
        <w:t>Sustainability C</w:t>
      </w:r>
      <w:r w:rsidRPr="006A5E7C">
        <w:rPr>
          <w:b/>
        </w:rPr>
        <w:t>haracteristics will be developed in the next version of this Instruction Document.</w:t>
      </w:r>
    </w:p>
    <w:p w14:paraId="16F4072C" w14:textId="13B033D2" w:rsidR="00B712E5" w:rsidRPr="00B712E5" w:rsidRDefault="00B712E5" w:rsidP="00B712E5">
      <w:r w:rsidRPr="00B712E5">
        <w:t>Note. Sustai</w:t>
      </w:r>
      <w:r w:rsidR="00E50021">
        <w:t>nability C</w:t>
      </w:r>
      <w:r w:rsidRPr="00B712E5">
        <w:t xml:space="preserve">haracteristics may </w:t>
      </w:r>
      <w:r w:rsidR="00B62D00">
        <w:t xml:space="preserve">in the future </w:t>
      </w:r>
      <w:r w:rsidRPr="00B712E5">
        <w:t>be:</w:t>
      </w:r>
    </w:p>
    <w:p w14:paraId="2AC3D916" w14:textId="77777777" w:rsidR="00B712E5" w:rsidRPr="00B712E5" w:rsidRDefault="00B712E5" w:rsidP="00B712E5">
      <w:pPr>
        <w:pStyle w:val="ListParagraph"/>
        <w:numPr>
          <w:ilvl w:val="0"/>
          <w:numId w:val="15"/>
        </w:numPr>
      </w:pPr>
      <w:r w:rsidRPr="00B712E5">
        <w:t>Input type – gross definition of feedstock input. Possible values are any % combination of: Primary; secondary; tertiary.</w:t>
      </w:r>
    </w:p>
    <w:p w14:paraId="366BE584" w14:textId="77777777" w:rsidR="00B712E5" w:rsidRPr="00B712E5" w:rsidRDefault="00B712E5" w:rsidP="00B712E5">
      <w:pPr>
        <w:pStyle w:val="ListParagraph"/>
        <w:numPr>
          <w:ilvl w:val="0"/>
          <w:numId w:val="15"/>
        </w:numPr>
      </w:pPr>
      <w:r w:rsidRPr="00B712E5">
        <w:t>Forest Size – for primary feedstock only, determination if it was sourced from a forest greater than or less than 500 ha. Possible values are any % combination of: &gt;500ha, &lt;500 ha, not available.</w:t>
      </w:r>
    </w:p>
    <w:p w14:paraId="6450C3D8" w14:textId="37E6A3A2" w:rsidR="00B712E5" w:rsidRPr="00B712E5" w:rsidRDefault="00B712E5" w:rsidP="00B712E5">
      <w:pPr>
        <w:pStyle w:val="ListParagraph"/>
        <w:numPr>
          <w:ilvl w:val="0"/>
          <w:numId w:val="15"/>
        </w:numPr>
      </w:pPr>
      <w:r w:rsidRPr="00B712E5">
        <w:t>Certification – the scheme under which the feedstock was supplied or sourced.  Possible values are any % combination of: FSC Certified; FSC CW; PEFC Certified; PEFC CS; none of these.</w:t>
      </w:r>
    </w:p>
    <w:p w14:paraId="117DF824" w14:textId="5A8B0587" w:rsidR="00B712E5" w:rsidRPr="00B712E5" w:rsidRDefault="00B712E5" w:rsidP="00B712E5">
      <w:pPr>
        <w:pStyle w:val="ListParagraph"/>
        <w:numPr>
          <w:ilvl w:val="0"/>
          <w:numId w:val="15"/>
        </w:numPr>
      </w:pPr>
      <w:r w:rsidRPr="00B712E5">
        <w:t>Stump wood – for primary feedstock only</w:t>
      </w:r>
      <w:r w:rsidR="00154734">
        <w:t>;</w:t>
      </w:r>
      <w:r w:rsidRPr="00B712E5">
        <w:t xml:space="preserve"> the presence or absence of stump wood in the feedstock.  Possible values are any % combination of: Does not contain stump wood; May contain stump wood.</w:t>
      </w:r>
    </w:p>
    <w:p w14:paraId="67456991" w14:textId="77777777" w:rsidR="00F1047B" w:rsidRDefault="00B712E5" w:rsidP="00B712E5">
      <w:pPr>
        <w:pStyle w:val="ListParagraph"/>
        <w:numPr>
          <w:ilvl w:val="0"/>
          <w:numId w:val="15"/>
        </w:numPr>
      </w:pPr>
      <w:r w:rsidRPr="00B712E5">
        <w:t xml:space="preserve">Country of the ‘Place of harvesting’, i.e. country where the tree stump is located.  Possible values are any % combination of: A country. </w:t>
      </w:r>
    </w:p>
    <w:p w14:paraId="28A53C2B" w14:textId="2176D396" w:rsidR="00B712E5" w:rsidRPr="00B712E5" w:rsidRDefault="00154734" w:rsidP="00F1047B">
      <w:pPr>
        <w:ind w:left="360"/>
      </w:pPr>
      <w:r>
        <w:t xml:space="preserve">If any declaration is made, then 100% must be declared for </w:t>
      </w:r>
      <w:r w:rsidR="00E50021">
        <w:t xml:space="preserve">each </w:t>
      </w:r>
      <w:r w:rsidR="00E50021" w:rsidRPr="00B712E5">
        <w:t xml:space="preserve">Sustainability characteristics </w:t>
      </w:r>
      <w:r>
        <w:t>in a Production Batch</w:t>
      </w:r>
    </w:p>
    <w:p w14:paraId="14E5FBA9" w14:textId="5C57C3CF" w:rsidR="00425E88" w:rsidRDefault="00425E88" w:rsidP="00425E88">
      <w:pPr>
        <w:pStyle w:val="Heading1"/>
      </w:pPr>
      <w:bookmarkStart w:id="7" w:name="_Toc460958562"/>
      <w:r w:rsidRPr="00B712E5">
        <w:lastRenderedPageBreak/>
        <w:t>Production Batch</w:t>
      </w:r>
      <w:bookmarkEnd w:id="7"/>
    </w:p>
    <w:p w14:paraId="55F448FA" w14:textId="0C98B4B0" w:rsidR="00425E88" w:rsidRPr="00B712E5" w:rsidRDefault="00F3501F" w:rsidP="00425E88">
      <w:r>
        <w:t>3</w:t>
      </w:r>
      <w:r w:rsidR="00425E88" w:rsidRPr="00B712E5">
        <w:t xml:space="preserve">.1 </w:t>
      </w:r>
      <w:r>
        <w:tab/>
      </w:r>
      <w:r w:rsidR="00425E88" w:rsidRPr="00B712E5">
        <w:t xml:space="preserve">A Production </w:t>
      </w:r>
      <w:r w:rsidR="00154734">
        <w:t>B</w:t>
      </w:r>
      <w:r w:rsidR="00425E88" w:rsidRPr="00B712E5">
        <w:t xml:space="preserve">atch is a unit of production with identical </w:t>
      </w:r>
      <w:r w:rsidR="008E1E83">
        <w:t xml:space="preserve">Energy and </w:t>
      </w:r>
      <w:r w:rsidR="00425E88" w:rsidRPr="00B712E5">
        <w:t xml:space="preserve">GHG and Biomass Producer </w:t>
      </w:r>
      <w:r w:rsidR="008E1E83">
        <w:t>P</w:t>
      </w:r>
      <w:r w:rsidR="00425E88" w:rsidRPr="00B712E5">
        <w:t xml:space="preserve">rofiling </w:t>
      </w:r>
      <w:r w:rsidR="008E1E83">
        <w:t>D</w:t>
      </w:r>
      <w:r w:rsidR="00425E88" w:rsidRPr="00B712E5">
        <w:t>ata and</w:t>
      </w:r>
      <w:r w:rsidR="00B553AF" w:rsidRPr="00B712E5">
        <w:t xml:space="preserve"> </w:t>
      </w:r>
      <w:r w:rsidR="00E50021" w:rsidRPr="00E50021">
        <w:t>Dynamic Batch Sustainability Data</w:t>
      </w:r>
      <w:r w:rsidR="00425E88" w:rsidRPr="00B712E5">
        <w:t xml:space="preserve">. </w:t>
      </w:r>
    </w:p>
    <w:p w14:paraId="17A07CB5" w14:textId="2D752085" w:rsidR="00425E88" w:rsidRPr="00B712E5" w:rsidRDefault="00F3501F" w:rsidP="00425E88">
      <w:r>
        <w:t>3</w:t>
      </w:r>
      <w:r w:rsidR="00425E88" w:rsidRPr="00B712E5">
        <w:t xml:space="preserve">.2 </w:t>
      </w:r>
      <w:r>
        <w:tab/>
      </w:r>
      <w:r w:rsidR="00425E88" w:rsidRPr="00B712E5">
        <w:t xml:space="preserve">Production </w:t>
      </w:r>
      <w:r w:rsidR="00154734">
        <w:t>B</w:t>
      </w:r>
      <w:r w:rsidR="00425E88" w:rsidRPr="00B712E5">
        <w:t xml:space="preserve">atches are </w:t>
      </w:r>
      <w:r w:rsidR="00B553AF" w:rsidRPr="00B712E5">
        <w:t>defined</w:t>
      </w:r>
      <w:r w:rsidR="00425E88" w:rsidRPr="00B712E5">
        <w:t xml:space="preserve"> by </w:t>
      </w:r>
      <w:r w:rsidR="00B553AF" w:rsidRPr="00B712E5">
        <w:t>the</w:t>
      </w:r>
      <w:r w:rsidR="00425E88" w:rsidRPr="00B712E5">
        <w:t xml:space="preserve"> BP.</w:t>
      </w:r>
    </w:p>
    <w:p w14:paraId="02DCF616" w14:textId="0DA88618" w:rsidR="00425E88" w:rsidRPr="00B712E5" w:rsidRDefault="00F3501F" w:rsidP="00425E88">
      <w:r>
        <w:t>3</w:t>
      </w:r>
      <w:r w:rsidR="00425E88" w:rsidRPr="00B712E5">
        <w:t xml:space="preserve">.2.1 </w:t>
      </w:r>
      <w:r>
        <w:tab/>
      </w:r>
      <w:r w:rsidR="00425E88" w:rsidRPr="00B712E5">
        <w:t xml:space="preserve">Once allocated, the </w:t>
      </w:r>
      <w:r w:rsidR="008E1E83">
        <w:t xml:space="preserve">Energy and </w:t>
      </w:r>
      <w:r w:rsidR="00425E88" w:rsidRPr="00B712E5">
        <w:t xml:space="preserve">GHG and Biomass Producer </w:t>
      </w:r>
      <w:r w:rsidR="00154734">
        <w:t>P</w:t>
      </w:r>
      <w:r w:rsidR="00425E88" w:rsidRPr="00B712E5">
        <w:t xml:space="preserve">rofiling </w:t>
      </w:r>
      <w:r w:rsidR="00154734">
        <w:t>D</w:t>
      </w:r>
      <w:r w:rsidR="00425E88" w:rsidRPr="00B712E5">
        <w:t xml:space="preserve">ata and </w:t>
      </w:r>
      <w:r w:rsidR="00F1047B" w:rsidRPr="00F1047B">
        <w:t>Dynamic Batch Sustainability Data</w:t>
      </w:r>
      <w:r w:rsidR="00F1047B">
        <w:t xml:space="preserve"> </w:t>
      </w:r>
      <w:r w:rsidR="00425E88" w:rsidRPr="00B712E5">
        <w:t xml:space="preserve">of a Production </w:t>
      </w:r>
      <w:r w:rsidR="00154734">
        <w:t>B</w:t>
      </w:r>
      <w:r w:rsidR="00425E88" w:rsidRPr="00B712E5">
        <w:t>atch shall never change.</w:t>
      </w:r>
    </w:p>
    <w:p w14:paraId="3BF789DA" w14:textId="72183601" w:rsidR="00425E88" w:rsidRPr="00B712E5" w:rsidRDefault="00425E88" w:rsidP="00425E88">
      <w:r w:rsidRPr="00B712E5">
        <w:t xml:space="preserve">Note: A BP may have a single Production </w:t>
      </w:r>
      <w:r w:rsidR="00154734">
        <w:t>B</w:t>
      </w:r>
      <w:r w:rsidRPr="00B712E5">
        <w:t xml:space="preserve">atch for each </w:t>
      </w:r>
      <w:r w:rsidR="00154734">
        <w:t>R</w:t>
      </w:r>
      <w:r w:rsidRPr="00B712E5">
        <w:t xml:space="preserve">eporting </w:t>
      </w:r>
      <w:r w:rsidR="00154734">
        <w:t>P</w:t>
      </w:r>
      <w:r w:rsidRPr="00B712E5">
        <w:t xml:space="preserve">eriod, or may create separate Production </w:t>
      </w:r>
      <w:r w:rsidR="00154734">
        <w:t>B</w:t>
      </w:r>
      <w:r w:rsidRPr="00B712E5">
        <w:t xml:space="preserve">atches within a </w:t>
      </w:r>
      <w:r w:rsidR="00154734">
        <w:t>R</w:t>
      </w:r>
      <w:r w:rsidRPr="00B712E5">
        <w:t xml:space="preserve">eporting </w:t>
      </w:r>
      <w:r w:rsidR="00154734">
        <w:t>P</w:t>
      </w:r>
      <w:r w:rsidRPr="00B712E5">
        <w:t>eriod, for example to meet specific customer requirements.</w:t>
      </w:r>
    </w:p>
    <w:p w14:paraId="227054AD" w14:textId="0F5F4A29" w:rsidR="00425E88" w:rsidRPr="00B712E5" w:rsidRDefault="00F3501F" w:rsidP="00425E88">
      <w:r>
        <w:t>3</w:t>
      </w:r>
      <w:r w:rsidR="00425E88" w:rsidRPr="00B712E5">
        <w:t>.2.</w:t>
      </w:r>
      <w:r w:rsidR="00495D69">
        <w:t>2</w:t>
      </w:r>
      <w:r w:rsidR="00425E88" w:rsidRPr="00B712E5">
        <w:t xml:space="preserve"> </w:t>
      </w:r>
      <w:r>
        <w:tab/>
      </w:r>
      <w:r w:rsidR="00425E88" w:rsidRPr="00B712E5">
        <w:t xml:space="preserve">A Production </w:t>
      </w:r>
      <w:r w:rsidR="00154734">
        <w:t>B</w:t>
      </w:r>
      <w:r w:rsidR="00425E88" w:rsidRPr="00B712E5">
        <w:t>atch may be split and supplied in</w:t>
      </w:r>
      <w:r w:rsidR="00B553AF" w:rsidRPr="00B712E5">
        <w:t xml:space="preserve"> </w:t>
      </w:r>
      <w:r w:rsidR="00425E88" w:rsidRPr="00B712E5">
        <w:t xml:space="preserve">more </w:t>
      </w:r>
      <w:r w:rsidR="00B553AF" w:rsidRPr="00B712E5">
        <w:t xml:space="preserve">than one </w:t>
      </w:r>
      <w:r w:rsidR="00154734">
        <w:t>T</w:t>
      </w:r>
      <w:r w:rsidR="00B553AF" w:rsidRPr="00B712E5">
        <w:t xml:space="preserve">ransaction </w:t>
      </w:r>
      <w:r w:rsidR="00425E88" w:rsidRPr="00B712E5">
        <w:t xml:space="preserve">by the BP and by subsequent </w:t>
      </w:r>
      <w:r w:rsidR="00DF1549">
        <w:t>Legal Owner</w:t>
      </w:r>
      <w:r w:rsidR="00425E88" w:rsidRPr="00B712E5">
        <w:t xml:space="preserve">s of the Production </w:t>
      </w:r>
      <w:r w:rsidR="00154734">
        <w:t>B</w:t>
      </w:r>
      <w:r w:rsidR="00425E88" w:rsidRPr="00B712E5">
        <w:t>atch.</w:t>
      </w:r>
    </w:p>
    <w:p w14:paraId="1E8A0E62" w14:textId="1D51F569" w:rsidR="00B712E5" w:rsidRDefault="00F3501F" w:rsidP="00425E88">
      <w:r>
        <w:t>3</w:t>
      </w:r>
      <w:r w:rsidR="00B712E5" w:rsidRPr="00B712E5">
        <w:t>.2.</w:t>
      </w:r>
      <w:r w:rsidR="00495D69">
        <w:t>3</w:t>
      </w:r>
      <w:r w:rsidR="00B712E5" w:rsidRPr="00B712E5">
        <w:t xml:space="preserve"> </w:t>
      </w:r>
      <w:r>
        <w:tab/>
      </w:r>
      <w:r w:rsidR="00B712E5" w:rsidRPr="00B712E5">
        <w:t xml:space="preserve">A single </w:t>
      </w:r>
      <w:r w:rsidR="00154734">
        <w:t>T</w:t>
      </w:r>
      <w:r w:rsidR="00B712E5" w:rsidRPr="00B712E5">
        <w:t>ransaction may include more than one Production Batch, including from more than one BP.</w:t>
      </w:r>
    </w:p>
    <w:p w14:paraId="6D7D34CD" w14:textId="7F4F93A3" w:rsidR="00B712E5" w:rsidRPr="00B712E5" w:rsidRDefault="00F3501F" w:rsidP="00425E88">
      <w:r>
        <w:t>3</w:t>
      </w:r>
      <w:r w:rsidR="00B712E5">
        <w:t>.2.</w:t>
      </w:r>
      <w:r w:rsidR="00495D69">
        <w:t>4</w:t>
      </w:r>
      <w:r w:rsidR="00B712E5">
        <w:t xml:space="preserve"> </w:t>
      </w:r>
      <w:r>
        <w:tab/>
      </w:r>
      <w:r w:rsidR="00B712E5">
        <w:t>Each Production Batch shall be allocated a unique Production Batch ID.</w:t>
      </w:r>
    </w:p>
    <w:p w14:paraId="38FFA31B" w14:textId="17F8F816" w:rsidR="00425E88" w:rsidRPr="00B712E5" w:rsidRDefault="00F3501F" w:rsidP="00425E88">
      <w:r>
        <w:t>3</w:t>
      </w:r>
      <w:r w:rsidR="00B712E5">
        <w:t>.2.</w:t>
      </w:r>
      <w:r w:rsidR="00495D69">
        <w:t>5</w:t>
      </w:r>
      <w:r w:rsidR="00B712E5">
        <w:t xml:space="preserve"> </w:t>
      </w:r>
      <w:r>
        <w:tab/>
      </w:r>
      <w:r w:rsidR="00425E88" w:rsidRPr="00B712E5">
        <w:t xml:space="preserve">The Production Batch ID </w:t>
      </w:r>
      <w:r w:rsidR="00B712E5">
        <w:t>shall</w:t>
      </w:r>
      <w:r w:rsidR="00425E88" w:rsidRPr="00B712E5">
        <w:t xml:space="preserve"> be in the form:</w:t>
      </w:r>
    </w:p>
    <w:p w14:paraId="4221033F" w14:textId="77777777" w:rsidR="00425E88" w:rsidRPr="00B712E5" w:rsidRDefault="00425E88" w:rsidP="00425E88">
      <w:r w:rsidRPr="00B712E5">
        <w:t>SBP-XX-YY-ZZ-AA</w:t>
      </w:r>
    </w:p>
    <w:p w14:paraId="078669D2" w14:textId="77777777" w:rsidR="00425E88" w:rsidRPr="00383252" w:rsidRDefault="00425E88" w:rsidP="00425E88">
      <w:r w:rsidRPr="00B712E5">
        <w:t>Where:</w:t>
      </w:r>
    </w:p>
    <w:p w14:paraId="4A966046" w14:textId="7B4E35BB" w:rsidR="00425E88" w:rsidRPr="00383252" w:rsidRDefault="00425E88" w:rsidP="00425E88">
      <w:r w:rsidRPr="00383252">
        <w:t xml:space="preserve">SBP-XX-YY-ZZ is the </w:t>
      </w:r>
      <w:r w:rsidR="006A270B">
        <w:t>Static Data Identifier</w:t>
      </w:r>
    </w:p>
    <w:p w14:paraId="05F8461C" w14:textId="742BC19F" w:rsidR="00425E88" w:rsidRDefault="00425E88" w:rsidP="00425E88">
      <w:r w:rsidRPr="00383252">
        <w:t xml:space="preserve">AA is </w:t>
      </w:r>
      <w:r w:rsidR="003300D6" w:rsidRPr="00383252">
        <w:t xml:space="preserve">the Dynamic Batch Sustainability Data </w:t>
      </w:r>
      <w:r w:rsidR="00E50021">
        <w:t>Identifier.</w:t>
      </w:r>
    </w:p>
    <w:p w14:paraId="231681A8" w14:textId="23535EAA" w:rsidR="00ED734F" w:rsidRDefault="00ED734F" w:rsidP="00425E88"/>
    <w:p w14:paraId="358C60F5" w14:textId="02A7013A" w:rsidR="00ED734F" w:rsidRDefault="00ED734F" w:rsidP="00ED734F">
      <w:pPr>
        <w:pStyle w:val="Heading1"/>
      </w:pPr>
      <w:bookmarkStart w:id="8" w:name="_Toc460958563"/>
      <w:r>
        <w:lastRenderedPageBreak/>
        <w:t>Transaction Claims</w:t>
      </w:r>
      <w:bookmarkEnd w:id="8"/>
    </w:p>
    <w:p w14:paraId="24FAD954" w14:textId="33F662C6" w:rsidR="00ED734F" w:rsidRDefault="00ED734F" w:rsidP="00ED734F">
      <w:r>
        <w:t>4.1</w:t>
      </w:r>
      <w:r>
        <w:tab/>
        <w:t>Transaction</w:t>
      </w:r>
      <w:r w:rsidR="00154734">
        <w:t>s</w:t>
      </w:r>
      <w:r>
        <w:t xml:space="preserve"> </w:t>
      </w:r>
      <w:r w:rsidR="003F069D">
        <w:t>shall</w:t>
      </w:r>
      <w:r>
        <w:t xml:space="preserve"> be recorded in the DTS</w:t>
      </w:r>
      <w:r w:rsidR="00614307">
        <w:t>.</w:t>
      </w:r>
    </w:p>
    <w:p w14:paraId="18BB376A" w14:textId="614E8141" w:rsidR="00614307" w:rsidRDefault="00614307" w:rsidP="00ED734F">
      <w:r>
        <w:t xml:space="preserve">4.2 </w:t>
      </w:r>
      <w:r>
        <w:tab/>
        <w:t xml:space="preserve">An SBP </w:t>
      </w:r>
      <w:r w:rsidR="00154734">
        <w:t>T</w:t>
      </w:r>
      <w:r>
        <w:t xml:space="preserve">ransaction </w:t>
      </w:r>
      <w:r w:rsidR="00154734">
        <w:t>C</w:t>
      </w:r>
      <w:r>
        <w:t>laim is only valid if it is recorded in the DTS</w:t>
      </w:r>
    </w:p>
    <w:p w14:paraId="3273A2AB" w14:textId="6E1A8FDB" w:rsidR="00ED734F" w:rsidRDefault="00614307" w:rsidP="00ED734F">
      <w:r>
        <w:t>4.3</w:t>
      </w:r>
      <w:r w:rsidR="00ED734F">
        <w:t xml:space="preserve"> </w:t>
      </w:r>
      <w:r w:rsidR="00E50021">
        <w:tab/>
        <w:t>End-</w:t>
      </w:r>
      <w:r w:rsidR="00154734">
        <w:t>U</w:t>
      </w:r>
      <w:r w:rsidR="00E50021">
        <w:t>s</w:t>
      </w:r>
      <w:r w:rsidR="00C00102">
        <w:t>ers must b</w:t>
      </w:r>
      <w:r w:rsidR="00E50021">
        <w:t>e SBP Chain of Custody</w:t>
      </w:r>
      <w:r>
        <w:t xml:space="preserve"> certified to make claims regarding the use of biomass carrying an SBP </w:t>
      </w:r>
      <w:r w:rsidR="00154734">
        <w:t>C</w:t>
      </w:r>
      <w:r>
        <w:t>laim.</w:t>
      </w:r>
    </w:p>
    <w:p w14:paraId="7D1A0D47" w14:textId="77777777" w:rsidR="00614307" w:rsidRPr="00614307" w:rsidRDefault="00614307" w:rsidP="00614307">
      <w:r>
        <w:t xml:space="preserve">4.4 </w:t>
      </w:r>
      <w:r>
        <w:tab/>
      </w:r>
      <w:r w:rsidRPr="00614307">
        <w:rPr>
          <w:rFonts w:ascii="Arial" w:hAnsi="Arial" w:cs="Arial"/>
          <w:color w:val="000000"/>
        </w:rPr>
        <w:t>A Transaction Claim consists of the following data items</w:t>
      </w:r>
    </w:p>
    <w:p w14:paraId="461E724F" w14:textId="3749F160" w:rsidR="00DF59BD" w:rsidRDefault="00614307" w:rsidP="00614307">
      <w:pPr>
        <w:pStyle w:val="ListParagraph"/>
        <w:numPr>
          <w:ilvl w:val="0"/>
          <w:numId w:val="0"/>
        </w:numPr>
        <w:ind w:left="720"/>
        <w:rPr>
          <w:rFonts w:ascii="Arial" w:hAnsi="Arial" w:cs="Arial"/>
          <w:color w:val="000000"/>
        </w:rPr>
      </w:pPr>
      <w:r w:rsidRPr="00614307">
        <w:rPr>
          <w:rFonts w:ascii="Arial" w:hAnsi="Arial" w:cs="Arial"/>
          <w:color w:val="000000"/>
        </w:rPr>
        <w:t>1. Transaction Date</w:t>
      </w:r>
      <w:r w:rsidRPr="00614307">
        <w:rPr>
          <w:rFonts w:ascii="Arial" w:hAnsi="Arial" w:cs="Arial"/>
          <w:color w:val="000000"/>
        </w:rPr>
        <w:br/>
        <w:t>2. Transaction Reference</w:t>
      </w:r>
      <w:r w:rsidRPr="00614307">
        <w:rPr>
          <w:rFonts w:ascii="Arial" w:hAnsi="Arial" w:cs="Arial"/>
          <w:color w:val="000000"/>
        </w:rPr>
        <w:br/>
        <w:t xml:space="preserve">3. </w:t>
      </w:r>
      <w:r w:rsidR="00154734">
        <w:rPr>
          <w:rFonts w:ascii="Arial" w:hAnsi="Arial" w:cs="Arial"/>
          <w:color w:val="000000"/>
        </w:rPr>
        <w:t>Production Batch ID (</w:t>
      </w:r>
      <w:proofErr w:type="spellStart"/>
      <w:r w:rsidRPr="00614307">
        <w:rPr>
          <w:rFonts w:ascii="Arial" w:hAnsi="Arial" w:cs="Arial"/>
          <w:color w:val="000000"/>
        </w:rPr>
        <w:t>PBid</w:t>
      </w:r>
      <w:proofErr w:type="spellEnd"/>
      <w:r w:rsidR="00154734">
        <w:rPr>
          <w:rFonts w:ascii="Arial" w:hAnsi="Arial" w:cs="Arial"/>
          <w:color w:val="000000"/>
        </w:rPr>
        <w:t>)</w:t>
      </w:r>
      <w:r w:rsidRPr="00614307">
        <w:rPr>
          <w:rFonts w:ascii="Arial" w:hAnsi="Arial" w:cs="Arial"/>
          <w:color w:val="000000"/>
        </w:rPr>
        <w:br/>
        <w:t xml:space="preserve">4. Mass (of certified Biomass from the referenced </w:t>
      </w:r>
      <w:proofErr w:type="spellStart"/>
      <w:r w:rsidRPr="00614307">
        <w:rPr>
          <w:rFonts w:ascii="Arial" w:hAnsi="Arial" w:cs="Arial"/>
          <w:color w:val="000000"/>
        </w:rPr>
        <w:t>PBid</w:t>
      </w:r>
      <w:proofErr w:type="spellEnd"/>
      <w:r w:rsidRPr="00614307">
        <w:rPr>
          <w:rFonts w:ascii="Arial" w:hAnsi="Arial" w:cs="Arial"/>
          <w:color w:val="000000"/>
        </w:rPr>
        <w:t>)</w:t>
      </w:r>
      <w:r w:rsidRPr="00614307">
        <w:rPr>
          <w:rFonts w:ascii="Arial" w:hAnsi="Arial" w:cs="Arial"/>
          <w:color w:val="000000"/>
        </w:rPr>
        <w:br/>
        <w:t xml:space="preserve">5. SBP Product Type </w:t>
      </w:r>
      <w:r w:rsidRPr="00614307">
        <w:rPr>
          <w:rFonts w:ascii="Arial" w:hAnsi="Arial" w:cs="Arial"/>
          <w:color w:val="000000"/>
        </w:rPr>
        <w:br/>
        <w:t>6. SBP Claim</w:t>
      </w:r>
    </w:p>
    <w:p w14:paraId="2ABDC78B" w14:textId="3A9EF19F" w:rsidR="00154734" w:rsidRDefault="00154734" w:rsidP="00614307">
      <w:pPr>
        <w:pStyle w:val="ListParagraph"/>
        <w:numPr>
          <w:ilvl w:val="0"/>
          <w:numId w:val="0"/>
        </w:numPr>
        <w:ind w:left="720"/>
        <w:rPr>
          <w:rFonts w:ascii="Arial" w:hAnsi="Arial" w:cs="Arial"/>
          <w:color w:val="000000"/>
        </w:rPr>
      </w:pPr>
      <w:r>
        <w:rPr>
          <w:rFonts w:ascii="Arial" w:hAnsi="Arial" w:cs="Arial"/>
          <w:color w:val="000000"/>
        </w:rPr>
        <w:t>7. Originating Legal Owner (supplier)</w:t>
      </w:r>
    </w:p>
    <w:p w14:paraId="7EA82578" w14:textId="2CCDBF0A" w:rsidR="00154734" w:rsidRDefault="00154734" w:rsidP="00614307">
      <w:pPr>
        <w:pStyle w:val="ListParagraph"/>
        <w:numPr>
          <w:ilvl w:val="0"/>
          <w:numId w:val="0"/>
        </w:numPr>
        <w:ind w:left="720"/>
        <w:rPr>
          <w:rFonts w:ascii="Arial" w:hAnsi="Arial" w:cs="Arial"/>
          <w:color w:val="000000"/>
        </w:rPr>
      </w:pPr>
      <w:r>
        <w:rPr>
          <w:rFonts w:ascii="Arial" w:hAnsi="Arial" w:cs="Arial"/>
          <w:color w:val="000000"/>
        </w:rPr>
        <w:t>8. Receiving Legal Owner (customer)</w:t>
      </w:r>
    </w:p>
    <w:p w14:paraId="4D0B53CF" w14:textId="77777777" w:rsidR="00DF59BD" w:rsidRDefault="00DF59BD" w:rsidP="00614307">
      <w:pPr>
        <w:pStyle w:val="ListParagraph"/>
        <w:numPr>
          <w:ilvl w:val="0"/>
          <w:numId w:val="0"/>
        </w:numPr>
        <w:ind w:left="720"/>
        <w:rPr>
          <w:rFonts w:ascii="Arial" w:hAnsi="Arial" w:cs="Arial"/>
          <w:color w:val="000000"/>
        </w:rPr>
      </w:pPr>
    </w:p>
    <w:p w14:paraId="2EFBC97F" w14:textId="3372A3F2" w:rsidR="00DF59BD" w:rsidRDefault="00DF59BD" w:rsidP="00DF59BD">
      <w:pPr>
        <w:pStyle w:val="Heading1"/>
      </w:pPr>
      <w:bookmarkStart w:id="9" w:name="_Toc460958564"/>
      <w:r>
        <w:lastRenderedPageBreak/>
        <w:t>Glossary of relevant terms</w:t>
      </w:r>
      <w:bookmarkEnd w:id="9"/>
    </w:p>
    <w:p w14:paraId="4702CC58" w14:textId="77777777" w:rsidR="004659AB" w:rsidRDefault="004659AB" w:rsidP="004659AB">
      <w:pPr>
        <w:ind w:left="360"/>
        <w:rPr>
          <w:rFonts w:ascii="Arial" w:hAnsi="Arial" w:cs="Arial"/>
          <w:color w:val="000000"/>
        </w:rPr>
      </w:pPr>
      <w:r w:rsidRPr="00F8793B">
        <w:rPr>
          <w:rFonts w:ascii="Arial" w:hAnsi="Arial" w:cs="Arial"/>
          <w:b/>
          <w:color w:val="000000"/>
        </w:rPr>
        <w:t>Biomass</w:t>
      </w:r>
      <w:r>
        <w:rPr>
          <w:rFonts w:ascii="Arial" w:hAnsi="Arial" w:cs="Arial"/>
          <w:b/>
          <w:color w:val="000000"/>
        </w:rPr>
        <w:t xml:space="preserve"> </w:t>
      </w:r>
      <w:r w:rsidRPr="00F8793B">
        <w:rPr>
          <w:rFonts w:ascii="Arial" w:hAnsi="Arial" w:cs="Arial"/>
          <w:color w:val="000000"/>
        </w:rPr>
        <w:t>- Output from a Biomass Producer</w:t>
      </w:r>
      <w:r>
        <w:rPr>
          <w:rFonts w:ascii="Arial" w:hAnsi="Arial" w:cs="Arial"/>
          <w:color w:val="000000"/>
        </w:rPr>
        <w:t xml:space="preserve">. It carries an SBP-claim and is suitable </w:t>
      </w:r>
      <w:r w:rsidRPr="003D02A5">
        <w:rPr>
          <w:rFonts w:ascii="Arial" w:hAnsi="Arial" w:cs="Arial"/>
          <w:color w:val="000000"/>
        </w:rPr>
        <w:t>for the generation</w:t>
      </w:r>
      <w:r>
        <w:rPr>
          <w:rFonts w:ascii="Arial" w:hAnsi="Arial" w:cs="Arial"/>
          <w:color w:val="000000"/>
        </w:rPr>
        <w:t xml:space="preserve"> of heat and energy.  </w:t>
      </w:r>
    </w:p>
    <w:p w14:paraId="51662EB9" w14:textId="77777777" w:rsidR="004659AB" w:rsidRDefault="004659AB" w:rsidP="004659AB">
      <w:pPr>
        <w:ind w:left="360"/>
        <w:rPr>
          <w:rFonts w:ascii="Arial" w:hAnsi="Arial" w:cs="Arial"/>
          <w:b/>
          <w:color w:val="000000"/>
          <w:highlight w:val="yellow"/>
        </w:rPr>
      </w:pPr>
      <w:r w:rsidRPr="00F05DA2">
        <w:rPr>
          <w:rFonts w:ascii="Arial" w:hAnsi="Arial" w:cs="Arial"/>
          <w:b/>
          <w:color w:val="000000"/>
        </w:rPr>
        <w:t>Biomass Producer (abbreviated to BP)</w:t>
      </w:r>
      <w:r>
        <w:rPr>
          <w:rFonts w:ascii="Arial" w:hAnsi="Arial" w:cs="Arial"/>
          <w:color w:val="000000"/>
        </w:rPr>
        <w:tab/>
      </w:r>
      <w:r w:rsidRPr="00DF59BD">
        <w:rPr>
          <w:rFonts w:ascii="Arial" w:hAnsi="Arial" w:cs="Arial"/>
          <w:color w:val="000000"/>
        </w:rPr>
        <w:t xml:space="preserve">A Legal Entity, which </w:t>
      </w:r>
      <w:r>
        <w:rPr>
          <w:rFonts w:ascii="Arial" w:hAnsi="Arial" w:cs="Arial"/>
          <w:color w:val="000000"/>
        </w:rPr>
        <w:t>takes legal ownership of feedstock and produces Biomass with an SBP-claim.</w:t>
      </w:r>
    </w:p>
    <w:p w14:paraId="581B587B" w14:textId="1E992397" w:rsidR="004659AB" w:rsidRPr="00DF59BD" w:rsidRDefault="004659AB" w:rsidP="004659AB">
      <w:pPr>
        <w:ind w:left="360"/>
        <w:rPr>
          <w:rFonts w:ascii="Arial" w:hAnsi="Arial" w:cs="Arial"/>
          <w:color w:val="000000"/>
        </w:rPr>
      </w:pPr>
      <w:r w:rsidRPr="00F8793B">
        <w:rPr>
          <w:rFonts w:ascii="Arial" w:hAnsi="Arial" w:cs="Arial"/>
          <w:b/>
          <w:color w:val="000000"/>
        </w:rPr>
        <w:t>Biomass Production</w:t>
      </w:r>
      <w:r>
        <w:rPr>
          <w:rFonts w:ascii="Arial" w:hAnsi="Arial" w:cs="Arial"/>
          <w:b/>
          <w:color w:val="000000"/>
        </w:rPr>
        <w:t xml:space="preserve"> </w:t>
      </w:r>
      <w:r w:rsidRPr="00F8793B">
        <w:rPr>
          <w:rFonts w:ascii="Arial" w:hAnsi="Arial" w:cs="Arial"/>
          <w:color w:val="000000"/>
        </w:rPr>
        <w:t xml:space="preserve">The process by which feedstock </w:t>
      </w:r>
      <w:r>
        <w:rPr>
          <w:rFonts w:ascii="Arial" w:hAnsi="Arial" w:cs="Arial"/>
          <w:color w:val="000000"/>
        </w:rPr>
        <w:t xml:space="preserve">is transformed into biomass </w:t>
      </w:r>
      <w:r w:rsidRPr="00F8793B">
        <w:rPr>
          <w:rFonts w:ascii="Arial" w:hAnsi="Arial" w:cs="Arial"/>
          <w:color w:val="000000"/>
        </w:rPr>
        <w:t xml:space="preserve">by a Biomass </w:t>
      </w:r>
      <w:r w:rsidRPr="00A93201">
        <w:rPr>
          <w:rFonts w:ascii="Arial" w:hAnsi="Arial" w:cs="Arial"/>
          <w:color w:val="000000"/>
        </w:rPr>
        <w:t>Producer</w:t>
      </w:r>
      <w:r w:rsidRPr="00F8793B">
        <w:rPr>
          <w:rFonts w:ascii="Arial" w:hAnsi="Arial" w:cs="Arial"/>
          <w:color w:val="000000"/>
        </w:rPr>
        <w:t>.  There may be no physical transformation of the feedstock.  A Biomass Producer must implement the requirements of S</w:t>
      </w:r>
      <w:r w:rsidRPr="00A93201">
        <w:rPr>
          <w:rFonts w:ascii="Arial" w:hAnsi="Arial" w:cs="Arial"/>
          <w:color w:val="000000"/>
        </w:rPr>
        <w:t>BP S</w:t>
      </w:r>
      <w:r>
        <w:rPr>
          <w:rFonts w:ascii="Arial" w:hAnsi="Arial" w:cs="Arial"/>
          <w:color w:val="000000"/>
        </w:rPr>
        <w:t>tandard</w:t>
      </w:r>
      <w:r w:rsidRPr="00F8793B">
        <w:rPr>
          <w:rFonts w:ascii="Arial" w:hAnsi="Arial" w:cs="Arial"/>
          <w:color w:val="000000"/>
        </w:rPr>
        <w:t xml:space="preserve"> 2 </w:t>
      </w:r>
      <w:r>
        <w:rPr>
          <w:rFonts w:ascii="Arial" w:hAnsi="Arial" w:cs="Arial"/>
          <w:color w:val="000000"/>
        </w:rPr>
        <w:t xml:space="preserve">to evaluate compliance of feedstock with SBP sustainability requirements </w:t>
      </w:r>
      <w:r w:rsidRPr="00F8793B">
        <w:rPr>
          <w:rFonts w:ascii="Arial" w:hAnsi="Arial" w:cs="Arial"/>
          <w:color w:val="000000"/>
        </w:rPr>
        <w:t>and implement the requirements of S</w:t>
      </w:r>
      <w:r w:rsidRPr="00A93201">
        <w:rPr>
          <w:rFonts w:ascii="Arial" w:hAnsi="Arial" w:cs="Arial"/>
          <w:color w:val="000000"/>
        </w:rPr>
        <w:t>BP S</w:t>
      </w:r>
      <w:r>
        <w:rPr>
          <w:rFonts w:ascii="Arial" w:hAnsi="Arial" w:cs="Arial"/>
          <w:color w:val="000000"/>
        </w:rPr>
        <w:t>tandard</w:t>
      </w:r>
      <w:r w:rsidRPr="00F8793B">
        <w:rPr>
          <w:rFonts w:ascii="Arial" w:hAnsi="Arial" w:cs="Arial"/>
          <w:color w:val="000000"/>
        </w:rPr>
        <w:t xml:space="preserve"> 3 to </w:t>
      </w:r>
      <w:r>
        <w:rPr>
          <w:rFonts w:ascii="Arial" w:hAnsi="Arial" w:cs="Arial"/>
          <w:color w:val="000000"/>
        </w:rPr>
        <w:t>supply</w:t>
      </w:r>
      <w:r w:rsidRPr="00F8793B">
        <w:rPr>
          <w:rFonts w:ascii="Arial" w:hAnsi="Arial" w:cs="Arial"/>
          <w:color w:val="000000"/>
        </w:rPr>
        <w:t xml:space="preserve"> biomass with an SBP claim.</w:t>
      </w:r>
    </w:p>
    <w:p w14:paraId="3631FA13" w14:textId="785D0CD5" w:rsidR="004659AB" w:rsidRPr="00DF59BD" w:rsidRDefault="004659AB" w:rsidP="004659AB">
      <w:pPr>
        <w:tabs>
          <w:tab w:val="left" w:pos="3828"/>
        </w:tabs>
        <w:ind w:left="360"/>
        <w:rPr>
          <w:rFonts w:ascii="Arial" w:hAnsi="Arial" w:cs="Arial"/>
          <w:color w:val="000000"/>
        </w:rPr>
      </w:pPr>
      <w:r w:rsidRPr="00DF59BD">
        <w:rPr>
          <w:rFonts w:ascii="Arial" w:hAnsi="Arial" w:cs="Arial"/>
          <w:b/>
          <w:color w:val="000000"/>
        </w:rPr>
        <w:t>Dynamic Batch Sustainability Data</w:t>
      </w:r>
      <w:r>
        <w:rPr>
          <w:rFonts w:ascii="Arial" w:hAnsi="Arial" w:cs="Arial"/>
          <w:color w:val="000000"/>
        </w:rPr>
        <w:t xml:space="preserve"> </w:t>
      </w:r>
      <w:proofErr w:type="spellStart"/>
      <w:r>
        <w:rPr>
          <w:rFonts w:ascii="Arial" w:hAnsi="Arial" w:cs="Arial"/>
          <w:color w:val="000000"/>
        </w:rPr>
        <w:t>Data</w:t>
      </w:r>
      <w:proofErr w:type="spellEnd"/>
      <w:r>
        <w:rPr>
          <w:rFonts w:ascii="Arial" w:hAnsi="Arial" w:cs="Arial"/>
          <w:color w:val="000000"/>
        </w:rPr>
        <w:t xml:space="preserve"> recording </w:t>
      </w:r>
      <w:r w:rsidRPr="00DF59BD">
        <w:rPr>
          <w:rFonts w:ascii="Arial" w:hAnsi="Arial" w:cs="Arial"/>
          <w:color w:val="000000"/>
        </w:rPr>
        <w:t xml:space="preserve">allocation </w:t>
      </w:r>
      <w:r>
        <w:rPr>
          <w:rFonts w:ascii="Arial" w:hAnsi="Arial" w:cs="Arial"/>
          <w:color w:val="000000"/>
        </w:rPr>
        <w:t>of Sustainability Characteristics associated with feedstock to Production Batches. The Sustainability Characteristics d</w:t>
      </w:r>
      <w:r w:rsidRPr="00DF59BD">
        <w:rPr>
          <w:rFonts w:ascii="Arial" w:hAnsi="Arial" w:cs="Arial"/>
          <w:color w:val="000000"/>
        </w:rPr>
        <w:t>ata items are</w:t>
      </w:r>
      <w:r>
        <w:rPr>
          <w:rFonts w:ascii="Arial" w:hAnsi="Arial" w:cs="Arial"/>
          <w:color w:val="000000"/>
        </w:rPr>
        <w:t xml:space="preserve"> not yet defined but may be</w:t>
      </w:r>
      <w:r w:rsidRPr="00DF59BD">
        <w:rPr>
          <w:rFonts w:ascii="Arial" w:hAnsi="Arial" w:cs="Arial"/>
          <w:color w:val="000000"/>
        </w:rPr>
        <w:t xml:space="preserve">: </w:t>
      </w:r>
    </w:p>
    <w:p w14:paraId="365375E8" w14:textId="77777777" w:rsidR="004659AB" w:rsidRPr="00AB1604"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 xml:space="preserve">% Primary (what proportion of the Feedstock used in this Production Batch came from Primary Sources?); </w:t>
      </w:r>
    </w:p>
    <w:p w14:paraId="3ADF184D" w14:textId="77777777" w:rsidR="004659AB"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 Secondary (what proportion of Feedstock used in this Production Batch came from Secondary Sources?);</w:t>
      </w:r>
    </w:p>
    <w:p w14:paraId="1BB425B4" w14:textId="77777777" w:rsidR="004659AB"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 xml:space="preserve"> % Tertiary (what proportion of Feedstock used in this Production Batch came from Tertiary Sources?);</w:t>
      </w:r>
    </w:p>
    <w:p w14:paraId="69173B29" w14:textId="77777777" w:rsidR="004659AB"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(only answered if the response to Q1 is greater than 0%) % Stump Wood (what proportion of the Feedstock used in this Production Batch consisted of Stump Wood);</w:t>
      </w:r>
    </w:p>
    <w:p w14:paraId="3B458CC1" w14:textId="77777777" w:rsidR="004659AB"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(only answered if the response to Q1 is greater than 0%) % Large Forest Contribution (what proportion of the Feedstock used in this Production Batch came from fores</w:t>
      </w:r>
      <w:r>
        <w:rPr>
          <w:rFonts w:ascii="Arial" w:hAnsi="Arial" w:cs="Arial"/>
          <w:color w:val="000000"/>
        </w:rPr>
        <w:t>ts greater than 500ha in size?);</w:t>
      </w:r>
    </w:p>
    <w:p w14:paraId="7635A16D" w14:textId="77777777" w:rsidR="004659AB" w:rsidRPr="00F8793B" w:rsidRDefault="004659AB" w:rsidP="004659AB">
      <w:pPr>
        <w:pStyle w:val="ListParagraph"/>
        <w:numPr>
          <w:ilvl w:val="6"/>
          <w:numId w:val="4"/>
        </w:numPr>
        <w:ind w:left="851" w:hanging="567"/>
        <w:rPr>
          <w:rFonts w:ascii="Arial" w:hAnsi="Arial" w:cs="Arial"/>
          <w:color w:val="000000"/>
        </w:rPr>
      </w:pPr>
      <w:r w:rsidRPr="00AB1604">
        <w:rPr>
          <w:rFonts w:ascii="Arial" w:hAnsi="Arial" w:cs="Arial"/>
          <w:color w:val="000000"/>
        </w:rPr>
        <w:t>(only answered if response to Q5 is greater than 0%) Large Forest Contribution Certification Status (specify the % contribution used from a Large Forest recorded in item 5 originating from within a recogn</w:t>
      </w:r>
      <w:r>
        <w:rPr>
          <w:rFonts w:ascii="Arial" w:hAnsi="Arial" w:cs="Arial"/>
          <w:color w:val="000000"/>
        </w:rPr>
        <w:t>ised forest management scheme [</w:t>
      </w:r>
      <w:r w:rsidRPr="00AB1604">
        <w:rPr>
          <w:rFonts w:ascii="Arial" w:hAnsi="Arial" w:cs="Arial"/>
          <w:color w:val="000000"/>
        </w:rPr>
        <w:t>These are currently</w:t>
      </w:r>
      <w:r>
        <w:rPr>
          <w:rFonts w:ascii="Arial" w:hAnsi="Arial" w:cs="Arial"/>
          <w:color w:val="000000"/>
        </w:rPr>
        <w:t xml:space="preserve"> %FSC / %PEFC endorsed schemes</w:t>
      </w:r>
      <w:r w:rsidRPr="00AB1604">
        <w:rPr>
          <w:rFonts w:ascii="Arial" w:hAnsi="Arial" w:cs="Arial"/>
          <w:color w:val="000000"/>
        </w:rPr>
        <w:t xml:space="preserve">]. </w:t>
      </w:r>
    </w:p>
    <w:p w14:paraId="027EC039" w14:textId="77777777" w:rsidR="004659AB" w:rsidRPr="00DF59BD" w:rsidRDefault="004659AB" w:rsidP="004659AB">
      <w:pPr>
        <w:ind w:left="360"/>
        <w:rPr>
          <w:rFonts w:ascii="Arial" w:hAnsi="Arial" w:cs="Arial"/>
          <w:color w:val="000000"/>
        </w:rPr>
      </w:pPr>
      <w:r w:rsidRPr="00AD1C12">
        <w:rPr>
          <w:b/>
        </w:rPr>
        <w:t xml:space="preserve">Dynamic Batch Sustainability Data Identifier </w:t>
      </w:r>
      <w:r w:rsidRPr="00DF59BD">
        <w:rPr>
          <w:rFonts w:ascii="Arial" w:hAnsi="Arial" w:cs="Arial"/>
          <w:color w:val="000000"/>
        </w:rPr>
        <w:t xml:space="preserve">AA is a unique identifier for the </w:t>
      </w:r>
      <w:r w:rsidRPr="00F05DA2">
        <w:rPr>
          <w:rFonts w:ascii="Arial" w:hAnsi="Arial" w:cs="Arial"/>
          <w:color w:val="000000"/>
        </w:rPr>
        <w:t xml:space="preserve">Dynamic Batch Sustainability Data </w:t>
      </w:r>
      <w:r w:rsidRPr="00DF59BD">
        <w:rPr>
          <w:rFonts w:ascii="Arial" w:hAnsi="Arial" w:cs="Arial"/>
          <w:color w:val="000000"/>
        </w:rPr>
        <w:t xml:space="preserve">for </w:t>
      </w:r>
      <w:r>
        <w:rPr>
          <w:rFonts w:ascii="Arial" w:hAnsi="Arial" w:cs="Arial"/>
          <w:color w:val="000000"/>
        </w:rPr>
        <w:t>each</w:t>
      </w:r>
      <w:r w:rsidRPr="00DF59BD">
        <w:rPr>
          <w:rFonts w:ascii="Arial" w:hAnsi="Arial" w:cs="Arial"/>
          <w:color w:val="000000"/>
        </w:rPr>
        <w:t xml:space="preserve"> Production Batch.</w:t>
      </w:r>
    </w:p>
    <w:p w14:paraId="53A0F44B" w14:textId="77777777" w:rsidR="004659AB" w:rsidRPr="00DF59BD" w:rsidRDefault="004659AB" w:rsidP="004659AB">
      <w:pPr>
        <w:ind w:left="360"/>
        <w:rPr>
          <w:rFonts w:ascii="Arial" w:hAnsi="Arial" w:cs="Arial"/>
          <w:color w:val="000000"/>
        </w:rPr>
      </w:pPr>
      <w:r w:rsidRPr="00DF59BD">
        <w:rPr>
          <w:rFonts w:ascii="Arial" w:hAnsi="Arial" w:cs="Arial"/>
          <w:color w:val="000000"/>
        </w:rPr>
        <w:t>IMPORTANT NOTE</w:t>
      </w:r>
      <w:r>
        <w:rPr>
          <w:rFonts w:ascii="Arial" w:hAnsi="Arial" w:cs="Arial"/>
          <w:color w:val="000000"/>
        </w:rPr>
        <w:t>:</w:t>
      </w:r>
      <w:r w:rsidRPr="00DF59BD">
        <w:rPr>
          <w:rFonts w:ascii="Arial" w:hAnsi="Arial" w:cs="Arial"/>
          <w:color w:val="000000"/>
        </w:rPr>
        <w:t xml:space="preserve"> AA should be given as -00- and </w:t>
      </w:r>
      <w:r>
        <w:rPr>
          <w:rFonts w:ascii="Arial" w:hAnsi="Arial" w:cs="Arial"/>
          <w:color w:val="000000"/>
        </w:rPr>
        <w:t xml:space="preserve">the </w:t>
      </w:r>
      <w:r w:rsidRPr="00AD1C12">
        <w:rPr>
          <w:rFonts w:ascii="Arial" w:hAnsi="Arial" w:cs="Arial"/>
          <w:color w:val="000000"/>
        </w:rPr>
        <w:t>Dynamic Batch Sustainability Data</w:t>
      </w:r>
      <w:r w:rsidRPr="00DF59BD">
        <w:rPr>
          <w:rFonts w:ascii="Arial" w:hAnsi="Arial" w:cs="Arial"/>
          <w:color w:val="000000"/>
        </w:rPr>
        <w:t xml:space="preserve"> should be returned as 'Null'.  BPs wishing to return non-null values </w:t>
      </w:r>
      <w:r>
        <w:rPr>
          <w:rFonts w:ascii="Arial" w:hAnsi="Arial" w:cs="Arial"/>
          <w:color w:val="000000"/>
        </w:rPr>
        <w:t>must</w:t>
      </w:r>
      <w:r w:rsidRPr="00DF59BD">
        <w:rPr>
          <w:rFonts w:ascii="Arial" w:hAnsi="Arial" w:cs="Arial"/>
          <w:color w:val="000000"/>
        </w:rPr>
        <w:t xml:space="preserve"> contact SBP.</w:t>
      </w:r>
    </w:p>
    <w:p w14:paraId="60C8B3D1" w14:textId="77777777" w:rsidR="004659AB" w:rsidRPr="00DF59BD" w:rsidRDefault="004659AB" w:rsidP="004659AB">
      <w:pPr>
        <w:ind w:left="360"/>
        <w:rPr>
          <w:rFonts w:ascii="Arial" w:hAnsi="Arial" w:cs="Arial"/>
          <w:color w:val="000000"/>
        </w:rPr>
      </w:pPr>
      <w:r w:rsidRPr="00DF59BD">
        <w:rPr>
          <w:rFonts w:ascii="Arial" w:hAnsi="Arial" w:cs="Arial"/>
          <w:color w:val="000000"/>
        </w:rPr>
        <w:t>IMPORTANT NOTE</w:t>
      </w:r>
      <w:r>
        <w:rPr>
          <w:rFonts w:ascii="Arial" w:hAnsi="Arial" w:cs="Arial"/>
          <w:color w:val="000000"/>
        </w:rPr>
        <w:t>:</w:t>
      </w:r>
      <w:r w:rsidRPr="00DF59BD">
        <w:rPr>
          <w:rFonts w:ascii="Arial" w:hAnsi="Arial" w:cs="Arial"/>
          <w:color w:val="000000"/>
        </w:rPr>
        <w:t xml:space="preserve"> Dynamic Sustainability </w:t>
      </w:r>
      <w:r>
        <w:rPr>
          <w:rFonts w:ascii="Arial" w:hAnsi="Arial" w:cs="Arial"/>
          <w:color w:val="000000"/>
        </w:rPr>
        <w:t xml:space="preserve">Batch Data </w:t>
      </w:r>
      <w:r w:rsidRPr="00DF59BD">
        <w:rPr>
          <w:rFonts w:ascii="Arial" w:hAnsi="Arial" w:cs="Arial"/>
          <w:color w:val="000000"/>
        </w:rPr>
        <w:t>are allocated in the same Reporting Period as the Production Batch is created (all other data for Production Batches is based on previous 12</w:t>
      </w:r>
      <w:r>
        <w:rPr>
          <w:rFonts w:ascii="Arial" w:hAnsi="Arial" w:cs="Arial"/>
          <w:color w:val="000000"/>
        </w:rPr>
        <w:t>-</w:t>
      </w:r>
      <w:r w:rsidRPr="00DF59BD">
        <w:rPr>
          <w:rFonts w:ascii="Arial" w:hAnsi="Arial" w:cs="Arial"/>
          <w:color w:val="000000"/>
        </w:rPr>
        <w:t xml:space="preserve">month average data).  </w:t>
      </w:r>
    </w:p>
    <w:p w14:paraId="0EA75037" w14:textId="77777777" w:rsidR="004659AB" w:rsidRPr="00DF59BD" w:rsidRDefault="004659AB" w:rsidP="004659AB">
      <w:pPr>
        <w:ind w:left="360"/>
        <w:rPr>
          <w:rFonts w:ascii="Arial" w:hAnsi="Arial" w:cs="Arial"/>
          <w:color w:val="000000"/>
        </w:rPr>
      </w:pPr>
      <w:r w:rsidRPr="00DF59BD">
        <w:rPr>
          <w:rFonts w:ascii="Arial" w:hAnsi="Arial" w:cs="Arial"/>
          <w:color w:val="000000"/>
        </w:rPr>
        <w:t>IMPORTANT NOTE</w:t>
      </w:r>
      <w:r>
        <w:rPr>
          <w:rFonts w:ascii="Arial" w:hAnsi="Arial" w:cs="Arial"/>
          <w:color w:val="000000"/>
        </w:rPr>
        <w:t>:</w:t>
      </w:r>
      <w:r w:rsidRPr="00DF59BD">
        <w:rPr>
          <w:rFonts w:ascii="Arial" w:hAnsi="Arial" w:cs="Arial"/>
          <w:color w:val="000000"/>
        </w:rPr>
        <w:t xml:space="preserve"> The allocation of Dynamic Sustainability </w:t>
      </w:r>
      <w:r>
        <w:rPr>
          <w:rFonts w:ascii="Arial" w:hAnsi="Arial" w:cs="Arial"/>
          <w:color w:val="000000"/>
        </w:rPr>
        <w:t>Batch Data</w:t>
      </w:r>
      <w:r w:rsidRPr="00DF59BD">
        <w:rPr>
          <w:rFonts w:ascii="Arial" w:hAnsi="Arial" w:cs="Arial"/>
          <w:color w:val="000000"/>
        </w:rPr>
        <w:t xml:space="preserve"> from feedstock to Production Batches is set out </w:t>
      </w:r>
      <w:r>
        <w:rPr>
          <w:rFonts w:ascii="Arial" w:hAnsi="Arial" w:cs="Arial"/>
          <w:color w:val="000000"/>
        </w:rPr>
        <w:t>in SBP Instruction Document 5A</w:t>
      </w:r>
    </w:p>
    <w:p w14:paraId="108326C3" w14:textId="77777777" w:rsidR="004659AB" w:rsidRPr="00DF59BD" w:rsidRDefault="004659AB" w:rsidP="004659AB">
      <w:pPr>
        <w:ind w:left="360"/>
        <w:rPr>
          <w:rFonts w:ascii="Arial" w:hAnsi="Arial" w:cs="Arial"/>
          <w:color w:val="000000"/>
        </w:rPr>
      </w:pPr>
      <w:r w:rsidRPr="00F05DA2">
        <w:rPr>
          <w:rFonts w:ascii="Arial" w:hAnsi="Arial" w:cs="Arial"/>
          <w:b/>
          <w:color w:val="000000"/>
        </w:rPr>
        <w:lastRenderedPageBreak/>
        <w:t>End</w:t>
      </w:r>
      <w:r>
        <w:rPr>
          <w:rFonts w:ascii="Arial" w:hAnsi="Arial" w:cs="Arial"/>
          <w:b/>
          <w:color w:val="000000"/>
        </w:rPr>
        <w:t>-</w:t>
      </w:r>
      <w:r w:rsidRPr="00F05DA2">
        <w:rPr>
          <w:rFonts w:ascii="Arial" w:hAnsi="Arial" w:cs="Arial"/>
          <w:b/>
          <w:color w:val="000000"/>
        </w:rPr>
        <w:t>User</w:t>
      </w:r>
      <w:r>
        <w:rPr>
          <w:rFonts w:ascii="Arial" w:hAnsi="Arial" w:cs="Arial"/>
          <w:color w:val="000000"/>
        </w:rPr>
        <w:t xml:space="preserve"> </w:t>
      </w:r>
      <w:r w:rsidRPr="00DF59BD">
        <w:rPr>
          <w:rFonts w:ascii="Arial" w:hAnsi="Arial" w:cs="Arial"/>
          <w:color w:val="000000"/>
        </w:rPr>
        <w:t xml:space="preserve">A Certificate Holder that takes </w:t>
      </w:r>
      <w:r>
        <w:rPr>
          <w:rFonts w:ascii="Arial" w:hAnsi="Arial" w:cs="Arial"/>
          <w:color w:val="000000"/>
        </w:rPr>
        <w:t>Legal Owner</w:t>
      </w:r>
      <w:r w:rsidRPr="00DF59BD">
        <w:rPr>
          <w:rFonts w:ascii="Arial" w:hAnsi="Arial" w:cs="Arial"/>
          <w:color w:val="000000"/>
        </w:rPr>
        <w:t xml:space="preserve">ship of Biomass and uses it for heat and </w:t>
      </w:r>
      <w:r>
        <w:rPr>
          <w:rFonts w:ascii="Arial" w:hAnsi="Arial" w:cs="Arial"/>
          <w:color w:val="000000"/>
        </w:rPr>
        <w:t>energy generation.</w:t>
      </w:r>
    </w:p>
    <w:p w14:paraId="3911F02D" w14:textId="77777777" w:rsidR="004659AB" w:rsidRDefault="004659AB" w:rsidP="004659AB">
      <w:pPr>
        <w:tabs>
          <w:tab w:val="left" w:pos="3828"/>
        </w:tabs>
        <w:ind w:left="360"/>
        <w:rPr>
          <w:rFonts w:ascii="Arial" w:hAnsi="Arial" w:cs="Arial"/>
          <w:b/>
          <w:color w:val="000000"/>
        </w:rPr>
      </w:pPr>
      <w:r w:rsidRPr="00DF59BD">
        <w:rPr>
          <w:rFonts w:ascii="Arial" w:hAnsi="Arial" w:cs="Arial"/>
          <w:b/>
          <w:color w:val="000000"/>
        </w:rPr>
        <w:t>Energy and GHG data</w:t>
      </w:r>
      <w:r>
        <w:rPr>
          <w:rFonts w:ascii="Arial" w:hAnsi="Arial" w:cs="Arial"/>
          <w:b/>
          <w:color w:val="000000"/>
        </w:rPr>
        <w:t xml:space="preserve"> </w:t>
      </w:r>
      <w:r w:rsidRPr="00DF59BD">
        <w:rPr>
          <w:rFonts w:ascii="Arial" w:hAnsi="Arial" w:cs="Arial"/>
          <w:color w:val="000000"/>
        </w:rPr>
        <w:t>T</w:t>
      </w:r>
      <w:r>
        <w:rPr>
          <w:rFonts w:ascii="Arial" w:hAnsi="Arial" w:cs="Arial"/>
          <w:color w:val="000000"/>
        </w:rPr>
        <w:t>he information described in ID5B</w:t>
      </w:r>
      <w:r w:rsidRPr="00DF59BD">
        <w:rPr>
          <w:rFonts w:ascii="Arial" w:hAnsi="Arial" w:cs="Arial"/>
          <w:color w:val="000000"/>
        </w:rPr>
        <w:t xml:space="preserve"> which is used to determine total energy and GHG values embedded in biomass during the period of </w:t>
      </w:r>
      <w:r>
        <w:rPr>
          <w:rFonts w:ascii="Arial" w:hAnsi="Arial" w:cs="Arial"/>
          <w:color w:val="000000"/>
        </w:rPr>
        <w:t>Legal Owner</w:t>
      </w:r>
      <w:r w:rsidRPr="00DF59BD">
        <w:rPr>
          <w:rFonts w:ascii="Arial" w:hAnsi="Arial" w:cs="Arial"/>
          <w:color w:val="000000"/>
        </w:rPr>
        <w:t>ship.  For BPs these data are static and reported historically for a single Reporting Period (up</w:t>
      </w:r>
      <w:r>
        <w:rPr>
          <w:rFonts w:ascii="Arial" w:hAnsi="Arial" w:cs="Arial"/>
          <w:color w:val="000000"/>
        </w:rPr>
        <w:t xml:space="preserve"> </w:t>
      </w:r>
      <w:r w:rsidRPr="00DF59BD">
        <w:rPr>
          <w:rFonts w:ascii="Arial" w:hAnsi="Arial" w:cs="Arial"/>
          <w:color w:val="000000"/>
        </w:rPr>
        <w:t xml:space="preserve">to 12 months).  For </w:t>
      </w:r>
      <w:r>
        <w:rPr>
          <w:rFonts w:ascii="Arial" w:hAnsi="Arial" w:cs="Arial"/>
          <w:color w:val="000000"/>
        </w:rPr>
        <w:t>Legal Owner</w:t>
      </w:r>
      <w:r w:rsidRPr="00DF59BD">
        <w:rPr>
          <w:rFonts w:ascii="Arial" w:hAnsi="Arial" w:cs="Arial"/>
          <w:color w:val="000000"/>
        </w:rPr>
        <w:t>s downstream of the BP these are reported per Transaction Batch.</w:t>
      </w:r>
    </w:p>
    <w:p w14:paraId="79B85CE8" w14:textId="328347E4" w:rsidR="004659AB" w:rsidRPr="00F8793B" w:rsidRDefault="004659AB" w:rsidP="004659AB">
      <w:pPr>
        <w:ind w:left="360"/>
        <w:rPr>
          <w:rFonts w:ascii="Arial" w:hAnsi="Arial" w:cs="Arial"/>
          <w:b/>
          <w:color w:val="000000"/>
        </w:rPr>
      </w:pPr>
      <w:proofErr w:type="gramStart"/>
      <w:r w:rsidRPr="00F8793B">
        <w:rPr>
          <w:rFonts w:ascii="Arial" w:hAnsi="Arial" w:cs="Arial"/>
          <w:b/>
          <w:color w:val="000000"/>
        </w:rPr>
        <w:t xml:space="preserve">Feedstock </w:t>
      </w:r>
      <w:r w:rsidRPr="00F8793B">
        <w:rPr>
          <w:rFonts w:ascii="Arial" w:hAnsi="Arial" w:cs="Arial"/>
          <w:color w:val="000000"/>
        </w:rPr>
        <w:t xml:space="preserve"> Input</w:t>
      </w:r>
      <w:proofErr w:type="gramEnd"/>
      <w:r w:rsidRPr="00F8793B">
        <w:rPr>
          <w:rFonts w:ascii="Arial" w:hAnsi="Arial" w:cs="Arial"/>
          <w:color w:val="000000"/>
        </w:rPr>
        <w:t xml:space="preserve"> into a Biomass Producer for the production of biomass for energy generation.</w:t>
      </w:r>
    </w:p>
    <w:p w14:paraId="59153393" w14:textId="77777777" w:rsidR="004659AB" w:rsidRDefault="004659AB" w:rsidP="004659AB">
      <w:pPr>
        <w:ind w:left="360"/>
        <w:rPr>
          <w:rFonts w:ascii="Arial" w:hAnsi="Arial" w:cs="Arial"/>
          <w:b/>
          <w:color w:val="000000"/>
        </w:rPr>
      </w:pPr>
      <w:r w:rsidRPr="00F05DA2">
        <w:rPr>
          <w:rFonts w:ascii="Arial" w:hAnsi="Arial" w:cs="Arial"/>
          <w:b/>
          <w:color w:val="000000"/>
        </w:rPr>
        <w:t>Legal Owner</w:t>
      </w:r>
      <w:r>
        <w:rPr>
          <w:rFonts w:ascii="Arial" w:hAnsi="Arial" w:cs="Arial"/>
          <w:color w:val="000000"/>
        </w:rPr>
        <w:t xml:space="preserve"> </w:t>
      </w:r>
      <w:proofErr w:type="gramStart"/>
      <w:r w:rsidRPr="00DF59BD">
        <w:rPr>
          <w:rFonts w:ascii="Arial" w:hAnsi="Arial" w:cs="Arial"/>
          <w:color w:val="000000"/>
        </w:rPr>
        <w:t>The</w:t>
      </w:r>
      <w:proofErr w:type="gramEnd"/>
      <w:r w:rsidRPr="00DF59BD">
        <w:rPr>
          <w:rFonts w:ascii="Arial" w:hAnsi="Arial" w:cs="Arial"/>
          <w:color w:val="000000"/>
        </w:rPr>
        <w:t xml:space="preserve"> Legal Entity with title to the referenced </w:t>
      </w:r>
      <w:r>
        <w:rPr>
          <w:rFonts w:ascii="Arial" w:hAnsi="Arial" w:cs="Arial"/>
          <w:color w:val="000000"/>
        </w:rPr>
        <w:t>b</w:t>
      </w:r>
      <w:r w:rsidRPr="00DF59BD">
        <w:rPr>
          <w:rFonts w:ascii="Arial" w:hAnsi="Arial" w:cs="Arial"/>
          <w:color w:val="000000"/>
        </w:rPr>
        <w:t>iomass</w:t>
      </w:r>
      <w:r>
        <w:rPr>
          <w:rFonts w:ascii="Arial" w:hAnsi="Arial" w:cs="Arial"/>
          <w:color w:val="000000"/>
        </w:rPr>
        <w:t>.</w:t>
      </w:r>
      <w:r w:rsidRPr="00F05DA2">
        <w:rPr>
          <w:rFonts w:ascii="Arial" w:hAnsi="Arial" w:cs="Arial"/>
          <w:b/>
          <w:color w:val="000000"/>
        </w:rPr>
        <w:t xml:space="preserve"> </w:t>
      </w:r>
    </w:p>
    <w:p w14:paraId="548F41C9" w14:textId="77777777" w:rsidR="004659AB" w:rsidRPr="00DF59BD" w:rsidRDefault="004659AB" w:rsidP="004659AB">
      <w:pPr>
        <w:tabs>
          <w:tab w:val="left" w:pos="3828"/>
        </w:tabs>
        <w:ind w:left="360"/>
        <w:rPr>
          <w:rFonts w:ascii="Arial" w:hAnsi="Arial" w:cs="Arial"/>
          <w:color w:val="000000"/>
        </w:rPr>
      </w:pPr>
      <w:proofErr w:type="spellStart"/>
      <w:r w:rsidRPr="00F05DA2">
        <w:rPr>
          <w:rFonts w:ascii="Arial" w:hAnsi="Arial" w:cs="Arial"/>
          <w:b/>
          <w:color w:val="000000"/>
        </w:rPr>
        <w:t>PBid</w:t>
      </w:r>
      <w:proofErr w:type="spellEnd"/>
      <w:r>
        <w:rPr>
          <w:rFonts w:ascii="Arial" w:hAnsi="Arial" w:cs="Arial"/>
          <w:color w:val="000000"/>
        </w:rPr>
        <w:t xml:space="preserve"> </w:t>
      </w:r>
      <w:r w:rsidRPr="00DF59BD">
        <w:rPr>
          <w:rFonts w:ascii="Arial" w:hAnsi="Arial" w:cs="Arial"/>
          <w:color w:val="000000"/>
        </w:rPr>
        <w:t xml:space="preserve">A unique identifier for a Production Batch. It takes the form XX-YY-ZZ-AA where: XX-YY-ZZ is the </w:t>
      </w:r>
      <w:r>
        <w:rPr>
          <w:rFonts w:ascii="Arial" w:hAnsi="Arial" w:cs="Arial"/>
          <w:color w:val="000000"/>
        </w:rPr>
        <w:t>Static Data Identifier</w:t>
      </w:r>
      <w:r w:rsidRPr="00DF59BD">
        <w:rPr>
          <w:rFonts w:ascii="Arial" w:hAnsi="Arial" w:cs="Arial"/>
          <w:color w:val="000000"/>
        </w:rPr>
        <w:t xml:space="preserve">, within the scope of the BP's SBP Certificate and AA is a unique </w:t>
      </w:r>
      <w:r w:rsidRPr="00AD1C12">
        <w:rPr>
          <w:rFonts w:ascii="Arial" w:hAnsi="Arial" w:cs="Arial"/>
          <w:color w:val="000000"/>
        </w:rPr>
        <w:t xml:space="preserve">Dynamic Batch Sustainability Data Identifier </w:t>
      </w:r>
      <w:r w:rsidRPr="00DF59BD">
        <w:rPr>
          <w:rFonts w:ascii="Arial" w:hAnsi="Arial" w:cs="Arial"/>
          <w:color w:val="000000"/>
        </w:rPr>
        <w:t>for that Production Batch.</w:t>
      </w:r>
    </w:p>
    <w:p w14:paraId="5CA9A63D" w14:textId="77777777" w:rsidR="004659AB" w:rsidRPr="00AB1604" w:rsidRDefault="004659AB" w:rsidP="004659AB">
      <w:pPr>
        <w:tabs>
          <w:tab w:val="left" w:pos="3828"/>
        </w:tabs>
        <w:ind w:left="360"/>
        <w:rPr>
          <w:rFonts w:ascii="Arial" w:hAnsi="Arial" w:cs="Arial"/>
          <w:color w:val="000000"/>
        </w:rPr>
      </w:pPr>
      <w:r w:rsidRPr="00F05DA2">
        <w:rPr>
          <w:rFonts w:ascii="Arial" w:hAnsi="Arial" w:cs="Arial"/>
          <w:b/>
          <w:color w:val="000000"/>
        </w:rPr>
        <w:t>Permitted use</w:t>
      </w:r>
      <w:r>
        <w:rPr>
          <w:rFonts w:ascii="Arial" w:hAnsi="Arial" w:cs="Arial"/>
          <w:color w:val="000000"/>
        </w:rPr>
        <w:t xml:space="preserve"> </w:t>
      </w:r>
      <w:r w:rsidRPr="00DF59BD">
        <w:rPr>
          <w:rFonts w:ascii="Arial" w:hAnsi="Arial" w:cs="Arial"/>
          <w:color w:val="000000"/>
        </w:rPr>
        <w:t xml:space="preserve">A Transaction Claim must remain consistent with the physical </w:t>
      </w:r>
      <w:r>
        <w:rPr>
          <w:rFonts w:ascii="Arial" w:hAnsi="Arial" w:cs="Arial"/>
          <w:color w:val="000000"/>
        </w:rPr>
        <w:t>bi</w:t>
      </w:r>
      <w:r w:rsidRPr="00DF59BD">
        <w:rPr>
          <w:rFonts w:ascii="Arial" w:hAnsi="Arial" w:cs="Arial"/>
          <w:color w:val="000000"/>
        </w:rPr>
        <w:t xml:space="preserve">omass to which it relates. If the </w:t>
      </w:r>
      <w:r>
        <w:rPr>
          <w:rFonts w:ascii="Arial" w:hAnsi="Arial" w:cs="Arial"/>
          <w:color w:val="000000"/>
        </w:rPr>
        <w:t>bi</w:t>
      </w:r>
      <w:r w:rsidRPr="00DF59BD">
        <w:rPr>
          <w:rFonts w:ascii="Arial" w:hAnsi="Arial" w:cs="Arial"/>
          <w:color w:val="000000"/>
        </w:rPr>
        <w:t>omass is destroyed, or is sold to</w:t>
      </w:r>
      <w:r>
        <w:rPr>
          <w:rFonts w:ascii="Arial" w:hAnsi="Arial" w:cs="Arial"/>
          <w:color w:val="000000"/>
        </w:rPr>
        <w:t xml:space="preserve"> a customer who is not an SBP Certificate Holder</w:t>
      </w:r>
      <w:r w:rsidRPr="00DF59BD">
        <w:rPr>
          <w:rFonts w:ascii="Arial" w:hAnsi="Arial" w:cs="Arial"/>
          <w:color w:val="000000"/>
        </w:rPr>
        <w:t xml:space="preserve">, the claim must also be destroyed. A Transaction Claim may only be 'detached' from the physical </w:t>
      </w:r>
      <w:r>
        <w:rPr>
          <w:rFonts w:ascii="Arial" w:hAnsi="Arial" w:cs="Arial"/>
          <w:color w:val="000000"/>
        </w:rPr>
        <w:t>b</w:t>
      </w:r>
      <w:r w:rsidRPr="00DF59BD">
        <w:rPr>
          <w:rFonts w:ascii="Arial" w:hAnsi="Arial" w:cs="Arial"/>
          <w:color w:val="000000"/>
        </w:rPr>
        <w:t xml:space="preserve">iomass to which it relates when the </w:t>
      </w:r>
      <w:r>
        <w:rPr>
          <w:rFonts w:ascii="Arial" w:hAnsi="Arial" w:cs="Arial"/>
          <w:color w:val="000000"/>
        </w:rPr>
        <w:t>b</w:t>
      </w:r>
      <w:r w:rsidRPr="00DF59BD">
        <w:rPr>
          <w:rFonts w:ascii="Arial" w:hAnsi="Arial" w:cs="Arial"/>
          <w:color w:val="000000"/>
        </w:rPr>
        <w:t>iomass is burned by an End-User for the purpose of generating electricity or heat</w:t>
      </w:r>
    </w:p>
    <w:p w14:paraId="3BADE321" w14:textId="77777777" w:rsidR="004659AB" w:rsidRPr="00DF59BD" w:rsidRDefault="004659AB" w:rsidP="004659AB">
      <w:pPr>
        <w:tabs>
          <w:tab w:val="left" w:pos="3828"/>
        </w:tabs>
        <w:ind w:left="284"/>
        <w:rPr>
          <w:rFonts w:ascii="Arial" w:hAnsi="Arial" w:cs="Arial"/>
          <w:b/>
          <w:color w:val="000000"/>
        </w:rPr>
      </w:pPr>
      <w:r>
        <w:rPr>
          <w:rFonts w:ascii="Arial" w:hAnsi="Arial" w:cs="Arial"/>
          <w:b/>
          <w:color w:val="000000"/>
        </w:rPr>
        <w:t>P</w:t>
      </w:r>
      <w:r w:rsidRPr="00DF59BD">
        <w:rPr>
          <w:rFonts w:ascii="Arial" w:hAnsi="Arial" w:cs="Arial"/>
          <w:b/>
          <w:color w:val="000000"/>
        </w:rPr>
        <w:t>roduction Batch</w:t>
      </w:r>
      <w:r>
        <w:rPr>
          <w:rFonts w:ascii="Arial" w:hAnsi="Arial" w:cs="Arial"/>
          <w:b/>
          <w:color w:val="000000"/>
        </w:rPr>
        <w:t xml:space="preserve"> </w:t>
      </w:r>
      <w:proofErr w:type="gramStart"/>
      <w:r w:rsidRPr="00F05DA2">
        <w:rPr>
          <w:rFonts w:ascii="Arial" w:hAnsi="Arial" w:cs="Arial"/>
          <w:color w:val="000000"/>
        </w:rPr>
        <w:t>A</w:t>
      </w:r>
      <w:proofErr w:type="gramEnd"/>
      <w:r w:rsidRPr="00F05DA2">
        <w:rPr>
          <w:rFonts w:ascii="Arial" w:hAnsi="Arial" w:cs="Arial"/>
          <w:color w:val="000000"/>
        </w:rPr>
        <w:t xml:space="preserve"> Production Batch is a defined volume of Biomass with identical</w:t>
      </w:r>
      <w:r>
        <w:rPr>
          <w:rFonts w:ascii="Arial" w:hAnsi="Arial" w:cs="Arial"/>
          <w:color w:val="000000"/>
        </w:rPr>
        <w:t>:</w:t>
      </w:r>
    </w:p>
    <w:p w14:paraId="18EF34E5" w14:textId="77777777" w:rsidR="004659AB" w:rsidRPr="00DF59BD" w:rsidRDefault="004659AB" w:rsidP="004659AB">
      <w:pPr>
        <w:ind w:firstLine="720"/>
        <w:rPr>
          <w:rFonts w:ascii="Arial" w:hAnsi="Arial" w:cs="Arial"/>
          <w:color w:val="000000"/>
        </w:rPr>
      </w:pPr>
      <w:r w:rsidRPr="00DF59BD">
        <w:rPr>
          <w:rFonts w:ascii="Arial" w:hAnsi="Arial" w:cs="Arial"/>
          <w:color w:val="000000"/>
        </w:rPr>
        <w:t>- Energy and GHG Data</w:t>
      </w:r>
      <w:r>
        <w:rPr>
          <w:rFonts w:ascii="Arial" w:hAnsi="Arial" w:cs="Arial"/>
          <w:color w:val="000000"/>
        </w:rPr>
        <w:t>;</w:t>
      </w:r>
      <w:r w:rsidRPr="00DF59BD">
        <w:rPr>
          <w:rFonts w:ascii="Arial" w:hAnsi="Arial" w:cs="Arial"/>
          <w:color w:val="000000"/>
        </w:rPr>
        <w:t xml:space="preserve"> </w:t>
      </w:r>
    </w:p>
    <w:p w14:paraId="2BCCE8BE" w14:textId="77777777" w:rsidR="004659AB" w:rsidRPr="00DF59BD" w:rsidRDefault="004659AB" w:rsidP="004659AB">
      <w:pPr>
        <w:ind w:firstLine="720"/>
        <w:rPr>
          <w:rFonts w:ascii="Arial" w:hAnsi="Arial" w:cs="Arial"/>
          <w:color w:val="000000"/>
        </w:rPr>
      </w:pPr>
      <w:r w:rsidRPr="00DF59BD">
        <w:rPr>
          <w:rFonts w:ascii="Arial" w:hAnsi="Arial" w:cs="Arial"/>
          <w:color w:val="000000"/>
        </w:rPr>
        <w:t>- Static Biomass Producer Profiling Data</w:t>
      </w:r>
      <w:r>
        <w:rPr>
          <w:rFonts w:ascii="Arial" w:hAnsi="Arial" w:cs="Arial"/>
          <w:color w:val="000000"/>
        </w:rPr>
        <w:t>;</w:t>
      </w:r>
      <w:r w:rsidRPr="00DF59BD">
        <w:rPr>
          <w:rFonts w:ascii="Arial" w:hAnsi="Arial" w:cs="Arial"/>
          <w:color w:val="000000"/>
        </w:rPr>
        <w:t xml:space="preserve"> and </w:t>
      </w:r>
    </w:p>
    <w:p w14:paraId="6F0999A9" w14:textId="70205F65" w:rsidR="004659AB" w:rsidRDefault="004659AB" w:rsidP="004659AB">
      <w:pPr>
        <w:ind w:firstLine="720"/>
        <w:rPr>
          <w:rFonts w:ascii="Arial" w:hAnsi="Arial" w:cs="Arial"/>
          <w:color w:val="000000"/>
        </w:rPr>
      </w:pPr>
      <w:r w:rsidRPr="00DF59BD">
        <w:rPr>
          <w:rFonts w:ascii="Arial" w:hAnsi="Arial" w:cs="Arial"/>
          <w:color w:val="000000"/>
        </w:rPr>
        <w:t xml:space="preserve">- </w:t>
      </w:r>
      <w:r w:rsidRPr="00AD1C12">
        <w:rPr>
          <w:rFonts w:ascii="Arial" w:hAnsi="Arial" w:cs="Arial"/>
          <w:color w:val="000000"/>
        </w:rPr>
        <w:t>Dy</w:t>
      </w:r>
      <w:r>
        <w:rPr>
          <w:rFonts w:ascii="Arial" w:hAnsi="Arial" w:cs="Arial"/>
          <w:color w:val="000000"/>
        </w:rPr>
        <w:t>namic Batch Sustainability Data.</w:t>
      </w:r>
    </w:p>
    <w:p w14:paraId="0EF5F655" w14:textId="4A09A857" w:rsidR="004659AB" w:rsidRDefault="004659AB" w:rsidP="004659AB">
      <w:pPr>
        <w:ind w:left="360"/>
        <w:rPr>
          <w:rFonts w:ascii="Arial" w:hAnsi="Arial" w:cs="Arial"/>
          <w:color w:val="000000"/>
        </w:rPr>
      </w:pPr>
      <w:r>
        <w:rPr>
          <w:rFonts w:ascii="Arial" w:hAnsi="Arial" w:cs="Arial"/>
          <w:color w:val="000000"/>
        </w:rPr>
        <w:t xml:space="preserve">Each Production Batch is allocated a unique identifier, a </w:t>
      </w:r>
      <w:proofErr w:type="spellStart"/>
      <w:r>
        <w:rPr>
          <w:rFonts w:ascii="Arial" w:hAnsi="Arial" w:cs="Arial"/>
          <w:color w:val="000000"/>
        </w:rPr>
        <w:t>PBid</w:t>
      </w:r>
      <w:proofErr w:type="spellEnd"/>
      <w:r>
        <w:rPr>
          <w:rFonts w:ascii="Arial" w:hAnsi="Arial" w:cs="Arial"/>
          <w:color w:val="000000"/>
        </w:rPr>
        <w:t>.</w:t>
      </w:r>
    </w:p>
    <w:p w14:paraId="5E58E406" w14:textId="6AD52B95" w:rsidR="004659AB" w:rsidRPr="00DF59BD" w:rsidRDefault="004659AB" w:rsidP="004659AB">
      <w:pPr>
        <w:ind w:left="360"/>
        <w:rPr>
          <w:rFonts w:ascii="Arial" w:hAnsi="Arial" w:cs="Arial"/>
          <w:color w:val="000000"/>
        </w:rPr>
      </w:pPr>
      <w:r w:rsidRPr="00DF59BD">
        <w:rPr>
          <w:rFonts w:ascii="Arial" w:hAnsi="Arial" w:cs="Arial"/>
          <w:color w:val="000000"/>
        </w:rPr>
        <w:t>IMPORTANT NOTE: Production Batches can only be created by BPs.</w:t>
      </w:r>
    </w:p>
    <w:p w14:paraId="1330AF4C" w14:textId="77777777" w:rsidR="004659AB" w:rsidRDefault="004659AB" w:rsidP="004659AB">
      <w:pPr>
        <w:ind w:left="360"/>
        <w:rPr>
          <w:rFonts w:ascii="Arial" w:hAnsi="Arial" w:cs="Arial"/>
          <w:color w:val="000000"/>
        </w:rPr>
      </w:pPr>
      <w:r w:rsidRPr="00DF59BD">
        <w:rPr>
          <w:rFonts w:ascii="Arial" w:hAnsi="Arial" w:cs="Arial"/>
          <w:color w:val="000000"/>
        </w:rPr>
        <w:t>IMPORTANT NOTE: Production batches may be subdivided into Transaction Batches</w:t>
      </w:r>
      <w:r>
        <w:rPr>
          <w:rFonts w:ascii="Arial" w:hAnsi="Arial" w:cs="Arial"/>
          <w:color w:val="000000"/>
        </w:rPr>
        <w:t>.</w:t>
      </w:r>
    </w:p>
    <w:p w14:paraId="1427B327" w14:textId="18F7DF09" w:rsidR="00F05DA2" w:rsidRDefault="00F05DA2" w:rsidP="00F8793B">
      <w:pPr>
        <w:tabs>
          <w:tab w:val="left" w:pos="3828"/>
        </w:tabs>
        <w:ind w:left="360"/>
        <w:rPr>
          <w:rFonts w:ascii="Arial" w:hAnsi="Arial" w:cs="Arial"/>
          <w:b/>
          <w:color w:val="000000"/>
        </w:rPr>
      </w:pPr>
      <w:r w:rsidRPr="00F05DA2">
        <w:rPr>
          <w:rFonts w:ascii="Arial" w:hAnsi="Arial" w:cs="Arial"/>
          <w:b/>
          <w:color w:val="000000"/>
        </w:rPr>
        <w:t>Reporting period</w:t>
      </w:r>
      <w:r w:rsidR="006B108F">
        <w:rPr>
          <w:rFonts w:ascii="Arial" w:hAnsi="Arial" w:cs="Arial"/>
          <w:b/>
          <w:color w:val="000000"/>
        </w:rPr>
        <w:t xml:space="preserve"> </w:t>
      </w:r>
      <w:proofErr w:type="gramStart"/>
      <w:r w:rsidRPr="00DF59BD">
        <w:rPr>
          <w:rFonts w:ascii="Arial" w:hAnsi="Arial" w:cs="Arial"/>
          <w:color w:val="000000"/>
        </w:rPr>
        <w:t>An</w:t>
      </w:r>
      <w:proofErr w:type="gramEnd"/>
      <w:r w:rsidRPr="00DF59BD">
        <w:rPr>
          <w:rFonts w:ascii="Arial" w:hAnsi="Arial" w:cs="Arial"/>
          <w:color w:val="000000"/>
        </w:rPr>
        <w:t xml:space="preserve"> historical period, defined by the BP, for which the BP reports static Energy and GHG data and Static Biomass Profiling Data.  The period may not exceed 12 months.  The requirements for the definition of the Reporting Period are specified in ID 5B.</w:t>
      </w:r>
    </w:p>
    <w:p w14:paraId="3E6B7043" w14:textId="77777777" w:rsidR="004659AB" w:rsidRPr="00DF59BD" w:rsidRDefault="004659AB" w:rsidP="004659AB">
      <w:pPr>
        <w:tabs>
          <w:tab w:val="left" w:pos="5670"/>
        </w:tabs>
        <w:ind w:left="360"/>
        <w:rPr>
          <w:rFonts w:ascii="Arial" w:hAnsi="Arial" w:cs="Arial"/>
          <w:color w:val="000000"/>
        </w:rPr>
      </w:pPr>
      <w:r w:rsidRPr="00F05DA2">
        <w:rPr>
          <w:rFonts w:ascii="Arial" w:hAnsi="Arial" w:cs="Arial"/>
          <w:b/>
          <w:color w:val="000000"/>
        </w:rPr>
        <w:t xml:space="preserve">SBP </w:t>
      </w:r>
      <w:r>
        <w:rPr>
          <w:rFonts w:ascii="Arial" w:hAnsi="Arial" w:cs="Arial"/>
          <w:b/>
          <w:color w:val="000000"/>
        </w:rPr>
        <w:t>A</w:t>
      </w:r>
      <w:r w:rsidRPr="00F05DA2">
        <w:rPr>
          <w:rFonts w:ascii="Arial" w:hAnsi="Arial" w:cs="Arial"/>
          <w:b/>
          <w:color w:val="000000"/>
        </w:rPr>
        <w:t>udit report on Energy and GHG data (SAR)</w:t>
      </w:r>
      <w:r>
        <w:rPr>
          <w:rFonts w:ascii="Arial" w:hAnsi="Arial" w:cs="Arial"/>
          <w:color w:val="000000"/>
        </w:rPr>
        <w:t xml:space="preserve"> </w:t>
      </w:r>
      <w:r w:rsidRPr="00DF59BD">
        <w:rPr>
          <w:rFonts w:ascii="Arial" w:hAnsi="Arial" w:cs="Arial"/>
          <w:color w:val="000000"/>
        </w:rPr>
        <w:t xml:space="preserve">Biomass Producers complete this report based on the requirements specified in Instruction Document 5B.  This data is static and is defined based on an historic </w:t>
      </w:r>
      <w:r>
        <w:rPr>
          <w:rFonts w:ascii="Arial" w:hAnsi="Arial" w:cs="Arial"/>
          <w:color w:val="000000"/>
        </w:rPr>
        <w:t>Reporting</w:t>
      </w:r>
      <w:r w:rsidRPr="00DF59BD">
        <w:rPr>
          <w:rFonts w:ascii="Arial" w:hAnsi="Arial" w:cs="Arial"/>
          <w:color w:val="000000"/>
        </w:rPr>
        <w:t xml:space="preserve"> Period, usually 12 months prior to the period in which the biomass was produced.  The SAR is validated by the BPs CB before it may be provided to customers and end-users</w:t>
      </w:r>
      <w:r>
        <w:rPr>
          <w:rFonts w:ascii="Arial" w:hAnsi="Arial" w:cs="Arial"/>
          <w:color w:val="000000"/>
        </w:rPr>
        <w:t>.</w:t>
      </w:r>
    </w:p>
    <w:p w14:paraId="6AA23A99" w14:textId="77777777" w:rsidR="004659AB" w:rsidRPr="00DF59BD" w:rsidRDefault="004659AB" w:rsidP="004659AB">
      <w:pPr>
        <w:tabs>
          <w:tab w:val="left" w:pos="3828"/>
        </w:tabs>
        <w:ind w:left="360"/>
        <w:rPr>
          <w:rFonts w:ascii="Arial" w:hAnsi="Arial" w:cs="Arial"/>
          <w:color w:val="000000"/>
        </w:rPr>
      </w:pPr>
      <w:r w:rsidRPr="00F05DA2">
        <w:rPr>
          <w:rFonts w:ascii="Arial" w:hAnsi="Arial" w:cs="Arial"/>
          <w:b/>
          <w:color w:val="000000"/>
        </w:rPr>
        <w:t>SBP Claim</w:t>
      </w:r>
      <w:r>
        <w:rPr>
          <w:rFonts w:ascii="Arial" w:hAnsi="Arial" w:cs="Arial"/>
          <w:color w:val="000000"/>
        </w:rPr>
        <w:t xml:space="preserve"> SBP-</w:t>
      </w:r>
      <w:r w:rsidRPr="00DF59BD">
        <w:rPr>
          <w:rFonts w:ascii="Arial" w:hAnsi="Arial" w:cs="Arial"/>
          <w:color w:val="000000"/>
        </w:rPr>
        <w:t xml:space="preserve">Compliant or </w:t>
      </w:r>
      <w:r>
        <w:rPr>
          <w:rFonts w:ascii="Arial" w:hAnsi="Arial" w:cs="Arial"/>
          <w:color w:val="000000"/>
        </w:rPr>
        <w:t>SBP-C</w:t>
      </w:r>
      <w:r w:rsidRPr="00DF59BD">
        <w:rPr>
          <w:rFonts w:ascii="Arial" w:hAnsi="Arial" w:cs="Arial"/>
          <w:color w:val="000000"/>
        </w:rPr>
        <w:t>ontrolled.</w:t>
      </w:r>
    </w:p>
    <w:p w14:paraId="3ABE84D2" w14:textId="77777777" w:rsidR="004659AB" w:rsidRPr="00DF59BD" w:rsidRDefault="004659AB" w:rsidP="004659AB">
      <w:pPr>
        <w:ind w:left="360"/>
        <w:rPr>
          <w:rFonts w:ascii="Arial" w:hAnsi="Arial" w:cs="Arial"/>
          <w:color w:val="000000"/>
        </w:rPr>
      </w:pPr>
      <w:r w:rsidRPr="00F05DA2">
        <w:rPr>
          <w:rFonts w:ascii="Arial" w:hAnsi="Arial" w:cs="Arial"/>
          <w:b/>
          <w:color w:val="000000"/>
        </w:rPr>
        <w:t>SBP Report on Energy and GHG for Supplied Biomass (SREG)</w:t>
      </w:r>
      <w:r>
        <w:rPr>
          <w:rFonts w:ascii="Arial" w:hAnsi="Arial" w:cs="Arial"/>
          <w:color w:val="000000"/>
        </w:rPr>
        <w:t xml:space="preserve"> </w:t>
      </w:r>
      <w:r w:rsidRPr="00DF59BD">
        <w:rPr>
          <w:rFonts w:ascii="Arial" w:hAnsi="Arial" w:cs="Arial"/>
          <w:color w:val="000000"/>
        </w:rPr>
        <w:t>Traders who sup</w:t>
      </w:r>
      <w:r>
        <w:rPr>
          <w:rFonts w:ascii="Arial" w:hAnsi="Arial" w:cs="Arial"/>
          <w:color w:val="000000"/>
        </w:rPr>
        <w:t>ply biomass but do not produce biomass</w:t>
      </w:r>
      <w:r w:rsidRPr="00DF59BD">
        <w:rPr>
          <w:rFonts w:ascii="Arial" w:hAnsi="Arial" w:cs="Arial"/>
          <w:color w:val="000000"/>
        </w:rPr>
        <w:t xml:space="preserve"> record the relevant Energy and </w:t>
      </w:r>
      <w:r>
        <w:rPr>
          <w:rFonts w:ascii="Arial" w:hAnsi="Arial" w:cs="Arial"/>
          <w:color w:val="000000"/>
        </w:rPr>
        <w:t>GHG</w:t>
      </w:r>
      <w:r w:rsidRPr="00DF59BD">
        <w:rPr>
          <w:rFonts w:ascii="Arial" w:hAnsi="Arial" w:cs="Arial"/>
          <w:color w:val="000000"/>
        </w:rPr>
        <w:t xml:space="preserve"> data in the SBP Report on Energy and GHG for Supplied Biomass (SREG).  This is a subset of the SAR, covering transportation and excluding data related to </w:t>
      </w:r>
      <w:r>
        <w:rPr>
          <w:rFonts w:ascii="Arial" w:hAnsi="Arial" w:cs="Arial"/>
          <w:color w:val="000000"/>
        </w:rPr>
        <w:t>b</w:t>
      </w:r>
      <w:r w:rsidRPr="00DF59BD">
        <w:rPr>
          <w:rFonts w:ascii="Arial" w:hAnsi="Arial" w:cs="Arial"/>
          <w:color w:val="000000"/>
        </w:rPr>
        <w:t xml:space="preserve">iomass </w:t>
      </w:r>
      <w:r>
        <w:rPr>
          <w:rFonts w:ascii="Arial" w:hAnsi="Arial" w:cs="Arial"/>
          <w:color w:val="000000"/>
        </w:rPr>
        <w:t>p</w:t>
      </w:r>
      <w:r w:rsidRPr="00DF59BD">
        <w:rPr>
          <w:rFonts w:ascii="Arial" w:hAnsi="Arial" w:cs="Arial"/>
          <w:color w:val="000000"/>
        </w:rPr>
        <w:t xml:space="preserve">roduction.  Where a BP supplies biomass which is not included in the Static Date </w:t>
      </w:r>
      <w:r>
        <w:rPr>
          <w:rFonts w:ascii="Arial" w:hAnsi="Arial" w:cs="Arial"/>
          <w:color w:val="000000"/>
        </w:rPr>
        <w:lastRenderedPageBreak/>
        <w:t>Indicator</w:t>
      </w:r>
      <w:r w:rsidRPr="00DF59BD">
        <w:rPr>
          <w:rFonts w:ascii="Arial" w:hAnsi="Arial" w:cs="Arial"/>
          <w:color w:val="000000"/>
        </w:rPr>
        <w:t>s (</w:t>
      </w:r>
      <w:r>
        <w:rPr>
          <w:rFonts w:ascii="Arial" w:hAnsi="Arial" w:cs="Arial"/>
          <w:color w:val="000000"/>
        </w:rPr>
        <w:t>SDI</w:t>
      </w:r>
      <w:r w:rsidRPr="00DF59BD">
        <w:rPr>
          <w:rFonts w:ascii="Arial" w:hAnsi="Arial" w:cs="Arial"/>
          <w:color w:val="000000"/>
        </w:rPr>
        <w:t>s) it has defined (for example because it has opened a new delivery route) it must also record the additional Energy and GHG data using an SREG.</w:t>
      </w:r>
    </w:p>
    <w:p w14:paraId="39FA34E5" w14:textId="77777777" w:rsidR="004659AB" w:rsidRDefault="004659AB" w:rsidP="004659AB">
      <w:pPr>
        <w:ind w:left="360"/>
        <w:rPr>
          <w:rFonts w:ascii="Arial" w:hAnsi="Arial" w:cs="Arial"/>
          <w:color w:val="000000"/>
        </w:rPr>
      </w:pPr>
      <w:r w:rsidRPr="00BD75CC">
        <w:rPr>
          <w:rFonts w:ascii="Arial" w:hAnsi="Arial" w:cs="Arial"/>
          <w:b/>
          <w:color w:val="000000"/>
        </w:rPr>
        <w:t xml:space="preserve">SBP Static Biomass Profiling Data </w:t>
      </w:r>
      <w:proofErr w:type="gramStart"/>
      <w:r w:rsidRPr="00BD75CC">
        <w:rPr>
          <w:rFonts w:ascii="Arial" w:hAnsi="Arial" w:cs="Arial"/>
          <w:b/>
          <w:color w:val="000000"/>
        </w:rPr>
        <w:t>sheet</w:t>
      </w:r>
      <w:proofErr w:type="gramEnd"/>
      <w:r>
        <w:rPr>
          <w:rFonts w:ascii="Arial" w:hAnsi="Arial" w:cs="Arial"/>
          <w:color w:val="000000"/>
        </w:rPr>
        <w:t xml:space="preserve"> </w:t>
      </w:r>
      <w:r w:rsidRPr="00DF59BD">
        <w:rPr>
          <w:rFonts w:ascii="Arial" w:hAnsi="Arial" w:cs="Arial"/>
          <w:color w:val="000000"/>
        </w:rPr>
        <w:t>Biomass Producers complete this report based on the requirements spec</w:t>
      </w:r>
      <w:r>
        <w:rPr>
          <w:rFonts w:ascii="Arial" w:hAnsi="Arial" w:cs="Arial"/>
          <w:color w:val="000000"/>
        </w:rPr>
        <w:t>ified in Instruction Document 5C</w:t>
      </w:r>
      <w:r w:rsidRPr="00DF59BD">
        <w:rPr>
          <w:rFonts w:ascii="Arial" w:hAnsi="Arial" w:cs="Arial"/>
          <w:color w:val="000000"/>
        </w:rPr>
        <w:t xml:space="preserve">.  This data is static and is defined based on an historic </w:t>
      </w:r>
      <w:r>
        <w:rPr>
          <w:rFonts w:ascii="Arial" w:hAnsi="Arial" w:cs="Arial"/>
          <w:color w:val="000000"/>
        </w:rPr>
        <w:t>Reporting</w:t>
      </w:r>
      <w:r w:rsidRPr="00DF59BD">
        <w:rPr>
          <w:rFonts w:ascii="Arial" w:hAnsi="Arial" w:cs="Arial"/>
          <w:color w:val="000000"/>
        </w:rPr>
        <w:t xml:space="preserve"> Period, usually 12 months prior to the period in which the biomass was produced.</w:t>
      </w:r>
      <w:r>
        <w:rPr>
          <w:rFonts w:ascii="Arial" w:hAnsi="Arial" w:cs="Arial"/>
          <w:color w:val="000000"/>
        </w:rPr>
        <w:t xml:space="preserve"> </w:t>
      </w:r>
      <w:r w:rsidRPr="00DF59BD">
        <w:rPr>
          <w:rFonts w:ascii="Arial" w:hAnsi="Arial" w:cs="Arial"/>
          <w:color w:val="000000"/>
        </w:rPr>
        <w:t>The SAR is validated by the BPs CB before it may be provided to customers and end-users</w:t>
      </w:r>
      <w:r>
        <w:rPr>
          <w:rFonts w:ascii="Arial" w:hAnsi="Arial" w:cs="Arial"/>
          <w:color w:val="000000"/>
        </w:rPr>
        <w:t>.</w:t>
      </w:r>
    </w:p>
    <w:p w14:paraId="25032F35" w14:textId="5EF2FB82" w:rsidR="00DF59BD" w:rsidRPr="00DF59BD" w:rsidRDefault="00DF59BD" w:rsidP="00F8793B">
      <w:pPr>
        <w:tabs>
          <w:tab w:val="left" w:pos="3828"/>
        </w:tabs>
        <w:ind w:left="360"/>
        <w:rPr>
          <w:rFonts w:ascii="Arial" w:hAnsi="Arial" w:cs="Arial"/>
          <w:color w:val="000000"/>
        </w:rPr>
      </w:pPr>
      <w:r w:rsidRPr="00F05DA2">
        <w:rPr>
          <w:rFonts w:ascii="Arial" w:hAnsi="Arial" w:cs="Arial"/>
          <w:b/>
          <w:color w:val="000000"/>
        </w:rPr>
        <w:t>Static Biomass Profiling Data</w:t>
      </w:r>
      <w:r w:rsidR="006B108F">
        <w:rPr>
          <w:rFonts w:ascii="Arial" w:hAnsi="Arial" w:cs="Arial"/>
          <w:color w:val="000000"/>
        </w:rPr>
        <w:t xml:space="preserve"> </w:t>
      </w:r>
      <w:r w:rsidRPr="00DF59BD">
        <w:rPr>
          <w:rFonts w:ascii="Arial" w:hAnsi="Arial" w:cs="Arial"/>
          <w:color w:val="000000"/>
        </w:rPr>
        <w:t xml:space="preserve">Static data for a Reporting Period reported by a Biomass Producer as defined in ID5C.  Static Biomass Producer Profiling Data comprises Feedstock </w:t>
      </w:r>
      <w:r w:rsidR="00F05DA2" w:rsidRPr="00DF59BD">
        <w:rPr>
          <w:rFonts w:ascii="Arial" w:hAnsi="Arial" w:cs="Arial"/>
          <w:color w:val="000000"/>
        </w:rPr>
        <w:t>description, Biomass</w:t>
      </w:r>
      <w:r w:rsidRPr="00DF59BD">
        <w:rPr>
          <w:rFonts w:ascii="Arial" w:hAnsi="Arial" w:cs="Arial"/>
          <w:color w:val="000000"/>
        </w:rPr>
        <w:t xml:space="preserve"> Producer profiling data, Round wood primary feedstock as a proportion of the annual round wood harvest.</w:t>
      </w:r>
      <w:r w:rsidR="00BD75CC">
        <w:rPr>
          <w:rFonts w:ascii="Arial" w:hAnsi="Arial" w:cs="Arial"/>
          <w:color w:val="000000"/>
        </w:rPr>
        <w:t xml:space="preserve">  Data is recorded in the </w:t>
      </w:r>
      <w:r w:rsidR="00BD75CC" w:rsidRPr="00BD75CC">
        <w:rPr>
          <w:rFonts w:ascii="Arial" w:hAnsi="Arial" w:cs="Arial"/>
          <w:color w:val="000000"/>
        </w:rPr>
        <w:t>SBP Stat</w:t>
      </w:r>
      <w:r w:rsidR="00BD75CC">
        <w:rPr>
          <w:rFonts w:ascii="Arial" w:hAnsi="Arial" w:cs="Arial"/>
          <w:color w:val="000000"/>
        </w:rPr>
        <w:t>ic Biomass Profiling Data sheet.</w:t>
      </w:r>
    </w:p>
    <w:p w14:paraId="1C6A8C7B" w14:textId="0762C991" w:rsidR="00086919" w:rsidRPr="00086919" w:rsidRDefault="00086919" w:rsidP="00667EB6">
      <w:pPr>
        <w:ind w:left="360"/>
        <w:rPr>
          <w:rFonts w:ascii="Arial" w:hAnsi="Arial" w:cs="Arial"/>
          <w:color w:val="000000"/>
        </w:rPr>
      </w:pPr>
      <w:r w:rsidRPr="00086919">
        <w:rPr>
          <w:rFonts w:ascii="Arial" w:hAnsi="Arial" w:cs="Arial"/>
          <w:b/>
          <w:color w:val="000000"/>
        </w:rPr>
        <w:t xml:space="preserve">Sustainability Characteristics </w:t>
      </w:r>
      <w:r>
        <w:rPr>
          <w:rFonts w:ascii="Arial" w:hAnsi="Arial" w:cs="Arial"/>
          <w:color w:val="000000"/>
        </w:rPr>
        <w:t>Attributes of biomass defined by the attributes of the feedstock from which is derived.</w:t>
      </w:r>
    </w:p>
    <w:p w14:paraId="300DD0AA" w14:textId="31D6E70C" w:rsidR="00667EB6" w:rsidRDefault="00F05DA2" w:rsidP="00667EB6">
      <w:pPr>
        <w:ind w:left="360"/>
        <w:rPr>
          <w:rFonts w:ascii="Arial" w:hAnsi="Arial" w:cs="Arial"/>
          <w:b/>
          <w:color w:val="000000"/>
        </w:rPr>
      </w:pPr>
      <w:r w:rsidRPr="00F05DA2">
        <w:rPr>
          <w:rFonts w:ascii="Arial" w:hAnsi="Arial" w:cs="Arial"/>
          <w:b/>
          <w:color w:val="000000"/>
        </w:rPr>
        <w:t>Trader</w:t>
      </w:r>
      <w:r w:rsidR="00667EB6">
        <w:rPr>
          <w:rFonts w:ascii="Arial" w:hAnsi="Arial" w:cs="Arial"/>
          <w:color w:val="000000"/>
        </w:rPr>
        <w:t xml:space="preserve"> </w:t>
      </w:r>
      <w:r w:rsidRPr="00DF59BD">
        <w:rPr>
          <w:rFonts w:ascii="Arial" w:hAnsi="Arial" w:cs="Arial"/>
          <w:color w:val="000000"/>
        </w:rPr>
        <w:t xml:space="preserve">A Certificate Holder that takes </w:t>
      </w:r>
      <w:r w:rsidR="00DF1549">
        <w:rPr>
          <w:rFonts w:ascii="Arial" w:hAnsi="Arial" w:cs="Arial"/>
          <w:color w:val="000000"/>
        </w:rPr>
        <w:t>Legal Owner</w:t>
      </w:r>
      <w:r w:rsidRPr="00DF59BD">
        <w:rPr>
          <w:rFonts w:ascii="Arial" w:hAnsi="Arial" w:cs="Arial"/>
          <w:color w:val="000000"/>
        </w:rPr>
        <w:t xml:space="preserve">ship of </w:t>
      </w:r>
      <w:r w:rsidR="00667EB6">
        <w:rPr>
          <w:rFonts w:ascii="Arial" w:hAnsi="Arial" w:cs="Arial"/>
          <w:color w:val="000000"/>
        </w:rPr>
        <w:t>b</w:t>
      </w:r>
      <w:r w:rsidRPr="00DF59BD">
        <w:rPr>
          <w:rFonts w:ascii="Arial" w:hAnsi="Arial" w:cs="Arial"/>
          <w:color w:val="000000"/>
        </w:rPr>
        <w:t>iomass and supplies it to another Legal Owner</w:t>
      </w:r>
    </w:p>
    <w:p w14:paraId="3096676A" w14:textId="77777777" w:rsidR="004659AB" w:rsidRPr="00DF59BD" w:rsidRDefault="004659AB" w:rsidP="004659AB">
      <w:pPr>
        <w:tabs>
          <w:tab w:val="left" w:pos="3828"/>
        </w:tabs>
        <w:ind w:left="360"/>
        <w:rPr>
          <w:rFonts w:ascii="Arial" w:hAnsi="Arial" w:cs="Arial"/>
          <w:color w:val="000000"/>
        </w:rPr>
      </w:pPr>
      <w:r w:rsidRPr="00F05DA2">
        <w:rPr>
          <w:rFonts w:ascii="Arial" w:hAnsi="Arial" w:cs="Arial"/>
          <w:b/>
          <w:color w:val="000000"/>
        </w:rPr>
        <w:t>Transaction</w:t>
      </w:r>
      <w:r>
        <w:rPr>
          <w:rFonts w:ascii="Arial" w:hAnsi="Arial" w:cs="Arial"/>
          <w:color w:val="000000"/>
        </w:rPr>
        <w:t xml:space="preserve"> </w:t>
      </w:r>
      <w:proofErr w:type="gramStart"/>
      <w:r w:rsidRPr="00DF59BD">
        <w:rPr>
          <w:rFonts w:ascii="Arial" w:hAnsi="Arial" w:cs="Arial"/>
          <w:color w:val="000000"/>
        </w:rPr>
        <w:t>An</w:t>
      </w:r>
      <w:proofErr w:type="gramEnd"/>
      <w:r w:rsidRPr="00DF59BD">
        <w:rPr>
          <w:rFonts w:ascii="Arial" w:hAnsi="Arial" w:cs="Arial"/>
          <w:color w:val="000000"/>
        </w:rPr>
        <w:t xml:space="preserve"> agreement between two C</w:t>
      </w:r>
      <w:r>
        <w:rPr>
          <w:rFonts w:ascii="Arial" w:hAnsi="Arial" w:cs="Arial"/>
          <w:color w:val="000000"/>
        </w:rPr>
        <w:t xml:space="preserve">ertificate </w:t>
      </w:r>
      <w:r w:rsidRPr="00DF59BD">
        <w:rPr>
          <w:rFonts w:ascii="Arial" w:hAnsi="Arial" w:cs="Arial"/>
          <w:color w:val="000000"/>
        </w:rPr>
        <w:t>H</w:t>
      </w:r>
      <w:r>
        <w:rPr>
          <w:rFonts w:ascii="Arial" w:hAnsi="Arial" w:cs="Arial"/>
          <w:color w:val="000000"/>
        </w:rPr>
        <w:t>older</w:t>
      </w:r>
      <w:r w:rsidRPr="00DF59BD">
        <w:rPr>
          <w:rFonts w:ascii="Arial" w:hAnsi="Arial" w:cs="Arial"/>
          <w:color w:val="000000"/>
        </w:rPr>
        <w:t>s (supplier and customer) to transfer one or more Transaction Claims from supplier to customer, on a specified date. A Transaction may have ONE of the following statuses:</w:t>
      </w:r>
    </w:p>
    <w:p w14:paraId="150A19DD" w14:textId="77777777" w:rsidR="004659AB" w:rsidRPr="00DF59BD" w:rsidRDefault="004659AB" w:rsidP="004659AB">
      <w:pPr>
        <w:ind w:left="360"/>
        <w:rPr>
          <w:rFonts w:ascii="Arial" w:hAnsi="Arial" w:cs="Arial"/>
          <w:color w:val="000000"/>
        </w:rPr>
      </w:pPr>
      <w:r w:rsidRPr="00DF59BD">
        <w:rPr>
          <w:rFonts w:ascii="Arial" w:hAnsi="Arial" w:cs="Arial"/>
          <w:color w:val="000000"/>
        </w:rPr>
        <w:t>1. Pending - a Transaction has been proposed by one party and is awaiting action from the counterparty</w:t>
      </w:r>
    </w:p>
    <w:p w14:paraId="3F8EEA48" w14:textId="77777777" w:rsidR="004659AB" w:rsidRPr="00DF59BD" w:rsidRDefault="004659AB" w:rsidP="004659AB">
      <w:pPr>
        <w:ind w:left="360"/>
        <w:rPr>
          <w:rFonts w:ascii="Arial" w:hAnsi="Arial" w:cs="Arial"/>
          <w:color w:val="000000"/>
        </w:rPr>
      </w:pPr>
      <w:r w:rsidRPr="00DF59BD">
        <w:rPr>
          <w:rFonts w:ascii="Arial" w:hAnsi="Arial" w:cs="Arial"/>
          <w:color w:val="000000"/>
        </w:rPr>
        <w:t>2. Accepted - a Transaction has been agreed and the Transaction Claims contained in the Transaction have passed from supplier to customer</w:t>
      </w:r>
    </w:p>
    <w:p w14:paraId="68BEB26E" w14:textId="77777777" w:rsidR="004659AB" w:rsidRPr="00DF59BD" w:rsidRDefault="004659AB" w:rsidP="004659AB">
      <w:pPr>
        <w:ind w:left="360"/>
        <w:rPr>
          <w:rFonts w:ascii="Arial" w:hAnsi="Arial" w:cs="Arial"/>
          <w:color w:val="000000"/>
        </w:rPr>
      </w:pPr>
      <w:r w:rsidRPr="00DF59BD">
        <w:rPr>
          <w:rFonts w:ascii="Arial" w:hAnsi="Arial" w:cs="Arial"/>
          <w:color w:val="000000"/>
        </w:rPr>
        <w:t>3. Rejected - a Transaction has been declined or disputed by the counterparty and Transaction Claims contained in the Transaction have NOT passed from supplier to customer"</w:t>
      </w:r>
    </w:p>
    <w:p w14:paraId="2AB0F4FE" w14:textId="24C86F4C" w:rsidR="00667EB6" w:rsidRPr="00DF59BD" w:rsidRDefault="00DF59BD" w:rsidP="00667EB6">
      <w:pPr>
        <w:tabs>
          <w:tab w:val="left" w:pos="3828"/>
        </w:tabs>
        <w:ind w:left="360"/>
        <w:rPr>
          <w:rFonts w:ascii="Arial" w:hAnsi="Arial" w:cs="Arial"/>
          <w:color w:val="000000"/>
        </w:rPr>
      </w:pPr>
      <w:r w:rsidRPr="00F05DA2">
        <w:rPr>
          <w:rFonts w:ascii="Arial" w:hAnsi="Arial" w:cs="Arial"/>
          <w:b/>
          <w:color w:val="000000"/>
        </w:rPr>
        <w:t xml:space="preserve">Transaction </w:t>
      </w:r>
      <w:r w:rsidR="00B92382">
        <w:rPr>
          <w:rFonts w:ascii="Arial" w:hAnsi="Arial" w:cs="Arial"/>
          <w:b/>
          <w:color w:val="000000"/>
        </w:rPr>
        <w:t>B</w:t>
      </w:r>
      <w:r w:rsidRPr="00F05DA2">
        <w:rPr>
          <w:rFonts w:ascii="Arial" w:hAnsi="Arial" w:cs="Arial"/>
          <w:b/>
          <w:color w:val="000000"/>
        </w:rPr>
        <w:t>atch</w:t>
      </w:r>
      <w:r w:rsidR="00667EB6">
        <w:rPr>
          <w:rFonts w:ascii="Arial" w:hAnsi="Arial" w:cs="Arial"/>
          <w:color w:val="000000"/>
        </w:rPr>
        <w:t xml:space="preserve"> </w:t>
      </w:r>
      <w:r w:rsidRPr="00DF59BD">
        <w:rPr>
          <w:rFonts w:ascii="Arial" w:hAnsi="Arial" w:cs="Arial"/>
          <w:color w:val="000000"/>
        </w:rPr>
        <w:t>A fraction of Production Batch that is supplied and received with an associated </w:t>
      </w:r>
      <w:r w:rsidR="00DF1549">
        <w:rPr>
          <w:rFonts w:ascii="Arial" w:hAnsi="Arial" w:cs="Arial"/>
          <w:color w:val="000000"/>
        </w:rPr>
        <w:t>T</w:t>
      </w:r>
      <w:r w:rsidRPr="00DF59BD">
        <w:rPr>
          <w:rFonts w:ascii="Arial" w:hAnsi="Arial" w:cs="Arial"/>
          <w:color w:val="000000"/>
        </w:rPr>
        <w:t xml:space="preserve">ransaction </w:t>
      </w:r>
      <w:r w:rsidR="00DF1549">
        <w:rPr>
          <w:rFonts w:ascii="Arial" w:hAnsi="Arial" w:cs="Arial"/>
          <w:color w:val="000000"/>
        </w:rPr>
        <w:t>C</w:t>
      </w:r>
      <w:r w:rsidRPr="00DF59BD">
        <w:rPr>
          <w:rFonts w:ascii="Arial" w:hAnsi="Arial" w:cs="Arial"/>
          <w:color w:val="000000"/>
        </w:rPr>
        <w:t>laim</w:t>
      </w:r>
      <w:r w:rsidR="00667EB6">
        <w:rPr>
          <w:rFonts w:ascii="Arial" w:hAnsi="Arial" w:cs="Arial"/>
          <w:color w:val="000000"/>
        </w:rPr>
        <w:t>.</w:t>
      </w:r>
    </w:p>
    <w:p w14:paraId="42D734FC" w14:textId="77777777" w:rsidR="004659AB" w:rsidRPr="00AB1604" w:rsidRDefault="004659AB" w:rsidP="004659AB">
      <w:pPr>
        <w:tabs>
          <w:tab w:val="left" w:pos="3828"/>
        </w:tabs>
        <w:ind w:left="360"/>
        <w:rPr>
          <w:rFonts w:ascii="Arial" w:hAnsi="Arial" w:cs="Arial"/>
          <w:color w:val="000000"/>
        </w:rPr>
      </w:pPr>
      <w:r w:rsidRPr="00F05DA2">
        <w:rPr>
          <w:rFonts w:ascii="Arial" w:hAnsi="Arial" w:cs="Arial"/>
          <w:b/>
          <w:color w:val="000000"/>
        </w:rPr>
        <w:t xml:space="preserve">Transaction </w:t>
      </w:r>
      <w:r>
        <w:rPr>
          <w:rFonts w:ascii="Arial" w:hAnsi="Arial" w:cs="Arial"/>
          <w:b/>
          <w:color w:val="000000"/>
        </w:rPr>
        <w:t>C</w:t>
      </w:r>
      <w:r w:rsidRPr="00F05DA2">
        <w:rPr>
          <w:rFonts w:ascii="Arial" w:hAnsi="Arial" w:cs="Arial"/>
          <w:b/>
          <w:color w:val="000000"/>
        </w:rPr>
        <w:t>laim</w:t>
      </w:r>
      <w:r>
        <w:rPr>
          <w:rFonts w:ascii="Arial" w:hAnsi="Arial" w:cs="Arial"/>
          <w:b/>
          <w:color w:val="000000"/>
        </w:rPr>
        <w:t xml:space="preserve"> </w:t>
      </w:r>
      <w:proofErr w:type="gramStart"/>
      <w:r w:rsidRPr="00AB1604">
        <w:rPr>
          <w:rFonts w:ascii="Arial" w:hAnsi="Arial" w:cs="Arial"/>
          <w:color w:val="000000"/>
        </w:rPr>
        <w:t>A</w:t>
      </w:r>
      <w:proofErr w:type="gramEnd"/>
      <w:r w:rsidRPr="00AB1604">
        <w:rPr>
          <w:rFonts w:ascii="Arial" w:hAnsi="Arial" w:cs="Arial"/>
          <w:color w:val="000000"/>
        </w:rPr>
        <w:t xml:space="preserve"> Transaction Claim is passed from one CH (supplier) to another (customer). It consists of the following data items: </w:t>
      </w:r>
    </w:p>
    <w:p w14:paraId="5518886E" w14:textId="77777777" w:rsidR="004659AB" w:rsidRDefault="004659AB" w:rsidP="004659AB">
      <w:pPr>
        <w:pStyle w:val="ListParagraph"/>
        <w:numPr>
          <w:ilvl w:val="0"/>
          <w:numId w:val="0"/>
        </w:numPr>
        <w:ind w:left="720"/>
        <w:rPr>
          <w:rFonts w:ascii="Arial" w:hAnsi="Arial" w:cs="Arial"/>
          <w:color w:val="000000"/>
        </w:rPr>
      </w:pPr>
      <w:r w:rsidRPr="00614307">
        <w:rPr>
          <w:rFonts w:ascii="Arial" w:hAnsi="Arial" w:cs="Arial"/>
          <w:color w:val="000000"/>
        </w:rPr>
        <w:t>1. Transaction Date</w:t>
      </w:r>
      <w:r w:rsidRPr="00614307">
        <w:rPr>
          <w:rFonts w:ascii="Arial" w:hAnsi="Arial" w:cs="Arial"/>
          <w:color w:val="000000"/>
        </w:rPr>
        <w:br/>
        <w:t>2. Transaction Reference</w:t>
      </w:r>
      <w:r w:rsidRPr="00614307">
        <w:rPr>
          <w:rFonts w:ascii="Arial" w:hAnsi="Arial" w:cs="Arial"/>
          <w:color w:val="000000"/>
        </w:rPr>
        <w:br/>
        <w:t xml:space="preserve">3. </w:t>
      </w:r>
      <w:r>
        <w:rPr>
          <w:rFonts w:ascii="Arial" w:hAnsi="Arial" w:cs="Arial"/>
          <w:color w:val="000000"/>
        </w:rPr>
        <w:t>Production Batch ID (</w:t>
      </w:r>
      <w:proofErr w:type="spellStart"/>
      <w:r w:rsidRPr="00614307">
        <w:rPr>
          <w:rFonts w:ascii="Arial" w:hAnsi="Arial" w:cs="Arial"/>
          <w:color w:val="000000"/>
        </w:rPr>
        <w:t>PBid</w:t>
      </w:r>
      <w:proofErr w:type="spellEnd"/>
      <w:r>
        <w:rPr>
          <w:rFonts w:ascii="Arial" w:hAnsi="Arial" w:cs="Arial"/>
          <w:color w:val="000000"/>
        </w:rPr>
        <w:t>)</w:t>
      </w:r>
      <w:r w:rsidRPr="00614307">
        <w:rPr>
          <w:rFonts w:ascii="Arial" w:hAnsi="Arial" w:cs="Arial"/>
          <w:color w:val="000000"/>
        </w:rPr>
        <w:br/>
        <w:t xml:space="preserve">4. Mass (of certified Biomass from the referenced </w:t>
      </w:r>
      <w:proofErr w:type="spellStart"/>
      <w:r w:rsidRPr="00614307">
        <w:rPr>
          <w:rFonts w:ascii="Arial" w:hAnsi="Arial" w:cs="Arial"/>
          <w:color w:val="000000"/>
        </w:rPr>
        <w:t>PBid</w:t>
      </w:r>
      <w:proofErr w:type="spellEnd"/>
      <w:r w:rsidRPr="00614307">
        <w:rPr>
          <w:rFonts w:ascii="Arial" w:hAnsi="Arial" w:cs="Arial"/>
          <w:color w:val="000000"/>
        </w:rPr>
        <w:t>)</w:t>
      </w:r>
      <w:r w:rsidRPr="00614307">
        <w:rPr>
          <w:rFonts w:ascii="Arial" w:hAnsi="Arial" w:cs="Arial"/>
          <w:color w:val="000000"/>
        </w:rPr>
        <w:br/>
        <w:t xml:space="preserve">5. SBP Product Type </w:t>
      </w:r>
      <w:r w:rsidRPr="00614307">
        <w:rPr>
          <w:rFonts w:ascii="Arial" w:hAnsi="Arial" w:cs="Arial"/>
          <w:color w:val="000000"/>
        </w:rPr>
        <w:br/>
        <w:t>6. SBP Claim</w:t>
      </w:r>
    </w:p>
    <w:p w14:paraId="2936B87B" w14:textId="77777777" w:rsidR="004659AB" w:rsidRDefault="004659AB" w:rsidP="004659AB">
      <w:pPr>
        <w:pStyle w:val="ListParagraph"/>
        <w:numPr>
          <w:ilvl w:val="0"/>
          <w:numId w:val="0"/>
        </w:numPr>
        <w:ind w:left="720"/>
        <w:rPr>
          <w:rFonts w:ascii="Arial" w:hAnsi="Arial" w:cs="Arial"/>
          <w:color w:val="000000"/>
        </w:rPr>
      </w:pPr>
      <w:r>
        <w:rPr>
          <w:rFonts w:ascii="Arial" w:hAnsi="Arial" w:cs="Arial"/>
          <w:color w:val="000000"/>
        </w:rPr>
        <w:t>7. Originating Legal Owner (supplier)</w:t>
      </w:r>
    </w:p>
    <w:p w14:paraId="33501C54" w14:textId="77777777" w:rsidR="004659AB" w:rsidRPr="00DF59BD" w:rsidRDefault="004659AB" w:rsidP="004659AB">
      <w:pPr>
        <w:pStyle w:val="ListParagraph"/>
        <w:numPr>
          <w:ilvl w:val="0"/>
          <w:numId w:val="0"/>
        </w:numPr>
        <w:ind w:left="720"/>
      </w:pPr>
      <w:r>
        <w:rPr>
          <w:rFonts w:ascii="Arial" w:hAnsi="Arial" w:cs="Arial"/>
          <w:color w:val="000000"/>
        </w:rPr>
        <w:t>8. Receiving Legal Owner (customer)</w:t>
      </w:r>
    </w:p>
    <w:sectPr w:rsidR="004659AB" w:rsidRPr="00DF59BD" w:rsidSect="007E6DED">
      <w:headerReference w:type="even" r:id="rId15"/>
      <w:headerReference w:type="first" r:id="rId16"/>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F9B6" w14:textId="77777777" w:rsidR="00FE0CB4" w:rsidRDefault="00FE0CB4" w:rsidP="004309B9">
      <w:r>
        <w:separator/>
      </w:r>
    </w:p>
  </w:endnote>
  <w:endnote w:type="continuationSeparator" w:id="0">
    <w:p w14:paraId="51C82993" w14:textId="77777777" w:rsidR="00FE0CB4" w:rsidRDefault="00FE0CB4"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Italic">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09AA6" w14:textId="3F8B8A6D" w:rsidR="00E24945" w:rsidRPr="0060397E" w:rsidRDefault="00E24945" w:rsidP="004309B9">
    <w:pPr>
      <w:pStyle w:val="Footer"/>
    </w:pPr>
    <w:r>
      <w:t xml:space="preserve">SBP Framework Instruction </w:t>
    </w:r>
    <w:r w:rsidR="00E50021">
      <w:t>Document</w:t>
    </w:r>
    <w:r>
      <w:t xml:space="preserve"> 5A: Collection and Communication of Data </w:t>
    </w:r>
    <w:r>
      <w:tab/>
    </w:r>
    <w:r w:rsidRPr="0060397E">
      <w:t xml:space="preserve">Page </w:t>
    </w:r>
    <w:sdt>
      <w:sdtPr>
        <w:id w:val="543082506"/>
        <w:docPartObj>
          <w:docPartGallery w:val="Page Numbers (Bottom of Page)"/>
          <w:docPartUnique/>
        </w:docPartObj>
      </w:sdtPr>
      <w:sdtEndPr/>
      <w:sdtContent>
        <w:r>
          <w:fldChar w:fldCharType="begin"/>
        </w:r>
        <w:r>
          <w:instrText xml:space="preserve"> PAGE   \* MERGEFORMAT </w:instrText>
        </w:r>
        <w:r>
          <w:fldChar w:fldCharType="separate"/>
        </w:r>
        <w:r w:rsidR="00722A4B">
          <w:rPr>
            <w:noProof/>
          </w:rPr>
          <w:t>iii</w:t>
        </w:r>
        <w:r>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D117C" w14:textId="77777777" w:rsidR="00E24945" w:rsidRDefault="00E24945" w:rsidP="004309B9">
    <w:pPr>
      <w:pStyle w:val="Footer"/>
    </w:pPr>
    <w:r>
      <w:rPr>
        <w:noProof/>
        <w:lang w:val="en-US"/>
      </w:rPr>
      <w:drawing>
        <wp:anchor distT="0" distB="0" distL="114300" distR="114300" simplePos="0" relativeHeight="251658240" behindDoc="0" locked="0" layoutInCell="1" allowOverlap="1" wp14:anchorId="00D597D8" wp14:editId="1D2EE9E0">
          <wp:simplePos x="0" y="0"/>
          <wp:positionH relativeFrom="page">
            <wp:posOffset>-71755</wp:posOffset>
          </wp:positionH>
          <wp:positionV relativeFrom="page">
            <wp:align>bottom</wp:align>
          </wp:positionV>
          <wp:extent cx="7648575" cy="1209675"/>
          <wp:effectExtent l="19050" t="0" r="9525" b="0"/>
          <wp:wrapNone/>
          <wp:docPr id="9" name="Picture 9"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2BCEF6E4" wp14:editId="3DE256DE">
          <wp:simplePos x="0" y="0"/>
          <wp:positionH relativeFrom="page">
            <wp:posOffset>-46990</wp:posOffset>
          </wp:positionH>
          <wp:positionV relativeFrom="page">
            <wp:posOffset>8809990</wp:posOffset>
          </wp:positionV>
          <wp:extent cx="7610475" cy="733425"/>
          <wp:effectExtent l="19050" t="0" r="9525" b="0"/>
          <wp:wrapNone/>
          <wp:docPr id="10"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A2E3" w14:textId="77777777" w:rsidR="00FE0CB4" w:rsidRDefault="00FE0CB4" w:rsidP="004309B9">
      <w:r>
        <w:separator/>
      </w:r>
    </w:p>
  </w:footnote>
  <w:footnote w:type="continuationSeparator" w:id="0">
    <w:p w14:paraId="4A0D1FE6" w14:textId="77777777" w:rsidR="00FE0CB4" w:rsidRDefault="00FE0CB4" w:rsidP="00430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8AEFBA" w14:textId="2760F2E3" w:rsidR="00E24945" w:rsidRDefault="00FE0CB4">
    <w:pPr>
      <w:pStyle w:val="Header"/>
    </w:pPr>
    <w:r>
      <w:rPr>
        <w:noProof/>
      </w:rPr>
      <w:pict w14:anchorId="7B091B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55pt;height:169.85pt;rotation:315;z-index:-2516459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0EB061" w14:textId="6E31F871" w:rsidR="00E24945" w:rsidRPr="008104ED" w:rsidRDefault="00FE0CB4" w:rsidP="004309B9">
    <w:pPr>
      <w:pStyle w:val="Header"/>
      <w:rPr>
        <w:rFonts w:asciiTheme="majorHAnsi" w:hAnsiTheme="majorHAnsi"/>
        <w:color w:val="8AB059"/>
        <w:sz w:val="28"/>
        <w:szCs w:val="28"/>
      </w:rPr>
    </w:pPr>
    <w:r>
      <w:rPr>
        <w:noProof/>
      </w:rPr>
      <w:pict w14:anchorId="5375ED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55pt;height:169.85pt;rotation:315;z-index:-25164800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24945" w:rsidRPr="008104ED">
      <w:rPr>
        <w:rFonts w:asciiTheme="majorHAnsi" w:hAnsiTheme="majorHAnsi"/>
        <w:noProof/>
        <w:color w:val="8AB059"/>
        <w:sz w:val="28"/>
        <w:szCs w:val="28"/>
        <w:lang w:val="en-US"/>
      </w:rPr>
      <w:drawing>
        <wp:anchor distT="0" distB="0" distL="114300" distR="114300" simplePos="0" relativeHeight="251662336" behindDoc="0" locked="0" layoutInCell="1" allowOverlap="1" wp14:anchorId="0300ED59" wp14:editId="559E1A31">
          <wp:simplePos x="0" y="0"/>
          <wp:positionH relativeFrom="page">
            <wp:posOffset>5553075</wp:posOffset>
          </wp:positionH>
          <wp:positionV relativeFrom="page">
            <wp:posOffset>323850</wp:posOffset>
          </wp:positionV>
          <wp:extent cx="1504950" cy="590550"/>
          <wp:effectExtent l="19050" t="0" r="0" b="0"/>
          <wp:wrapNone/>
          <wp:docPr id="2"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00E24945"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2D5F9FBF" wp14:editId="488039FA">
          <wp:simplePos x="0" y="0"/>
          <wp:positionH relativeFrom="page">
            <wp:posOffset>-518160</wp:posOffset>
          </wp:positionH>
          <wp:positionV relativeFrom="page">
            <wp:posOffset>-381635</wp:posOffset>
          </wp:positionV>
          <wp:extent cx="8543925" cy="819150"/>
          <wp:effectExtent l="19050" t="0" r="9525" b="0"/>
          <wp:wrapNone/>
          <wp:docPr id="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E24945">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7A3D129E" wp14:editId="14003FB2">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4823B8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00E24945" w:rsidRPr="008104ED">
      <w:rPr>
        <w:rFonts w:asciiTheme="majorHAnsi" w:hAnsiTheme="majorHAnsi"/>
        <w:color w:val="8AB059"/>
        <w:sz w:val="28"/>
        <w:szCs w:val="28"/>
      </w:rPr>
      <w:t>Focusing on sustainable sourcing solutions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24E6BD" w14:textId="41E6A3EE" w:rsidR="00E24945" w:rsidRDefault="00FE0CB4" w:rsidP="004309B9">
    <w:pPr>
      <w:pStyle w:val="Header"/>
    </w:pPr>
    <w:r>
      <w:rPr>
        <w:noProof/>
      </w:rPr>
      <w:pict w14:anchorId="66BB7E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55pt;height:169.85pt;rotation:315;z-index:-25164390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24945">
      <w:rPr>
        <w:noProof/>
        <w:lang w:val="en-US"/>
      </w:rPr>
      <mc:AlternateContent>
        <mc:Choice Requires="wps">
          <w:drawing>
            <wp:anchor distT="0" distB="0" distL="114300" distR="114300" simplePos="0" relativeHeight="251657215" behindDoc="0" locked="0" layoutInCell="1" allowOverlap="1" wp14:anchorId="689852B9" wp14:editId="36AA72DA">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8B7B75F"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E24945">
      <w:rPr>
        <w:noProof/>
        <w:lang w:val="en-US"/>
      </w:rPr>
      <w:drawing>
        <wp:anchor distT="0" distB="0" distL="114300" distR="114300" simplePos="0" relativeHeight="251659264" behindDoc="0" locked="0" layoutInCell="1" allowOverlap="1" wp14:anchorId="4404E166" wp14:editId="0A47D57B">
          <wp:simplePos x="0" y="0"/>
          <wp:positionH relativeFrom="page">
            <wp:posOffset>4208780</wp:posOffset>
          </wp:positionH>
          <wp:positionV relativeFrom="page">
            <wp:posOffset>446405</wp:posOffset>
          </wp:positionV>
          <wp:extent cx="2857500" cy="1114425"/>
          <wp:effectExtent l="19050" t="0" r="0" b="0"/>
          <wp:wrapNone/>
          <wp:docPr id="7"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A872F5" w14:textId="4DA456AF" w:rsidR="00E24945" w:rsidRDefault="00FE0CB4">
    <w:pPr>
      <w:pStyle w:val="Header"/>
    </w:pPr>
    <w:r>
      <w:rPr>
        <w:noProof/>
      </w:rPr>
      <w:pict w14:anchorId="2E59F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55pt;height:169.85pt;rotation:315;z-index:-25163980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C02DB5" w14:textId="291771B9" w:rsidR="00E24945" w:rsidRDefault="00FE0CB4" w:rsidP="004309B9">
    <w:pPr>
      <w:pStyle w:val="Header"/>
    </w:pPr>
    <w:r>
      <w:rPr>
        <w:noProof/>
      </w:rPr>
      <w:pict w14:anchorId="1DC4FC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55pt;height:169.85pt;rotation:315;z-index:-25163776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24945">
      <w:rPr>
        <w:noProof/>
        <w:lang w:val="en-US"/>
      </w:rPr>
      <mc:AlternateContent>
        <mc:Choice Requires="wps">
          <w:drawing>
            <wp:anchor distT="0" distB="0" distL="114300" distR="114300" simplePos="0" relativeHeight="251665408" behindDoc="0" locked="0" layoutInCell="1" allowOverlap="1" wp14:anchorId="2F2B502A" wp14:editId="2BAF1E65">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24D22F6"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E24945">
      <w:rPr>
        <w:noProof/>
        <w:lang w:val="en-US"/>
      </w:rPr>
      <w:drawing>
        <wp:anchor distT="0" distB="0" distL="114300" distR="114300" simplePos="0" relativeHeight="251666432" behindDoc="0" locked="0" layoutInCell="1" allowOverlap="1" wp14:anchorId="782DD8F0" wp14:editId="11E85DA3">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E56006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36F579C"/>
    <w:multiLevelType w:val="hybridMultilevel"/>
    <w:tmpl w:val="8B3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3C38"/>
    <w:multiLevelType w:val="hybridMultilevel"/>
    <w:tmpl w:val="CD70CB5E"/>
    <w:lvl w:ilvl="0" w:tplc="A8600244">
      <w:start w:val="2"/>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AE7A67"/>
    <w:multiLevelType w:val="hybridMultilevel"/>
    <w:tmpl w:val="31C8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54880"/>
    <w:multiLevelType w:val="hybridMultilevel"/>
    <w:tmpl w:val="F76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0F0B57B2"/>
    <w:multiLevelType w:val="hybridMultilevel"/>
    <w:tmpl w:val="FBE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B2352EA"/>
    <w:multiLevelType w:val="multilevel"/>
    <w:tmpl w:val="2EE43864"/>
    <w:styleLink w:val="StyleBulletedCustomColorRGB2551860Left514cmHangi"/>
    <w:lvl w:ilvl="0">
      <w:start w:val="1"/>
      <w:numFmt w:val="bullet"/>
      <w:lvlText w:val="■"/>
      <w:lvlJc w:val="left"/>
      <w:pPr>
        <w:ind w:left="2835" w:hanging="283"/>
      </w:pPr>
      <w:rPr>
        <w:rFonts w:hint="default"/>
        <w:color w:val="FFBA00"/>
      </w:rPr>
    </w:lvl>
    <w:lvl w:ilvl="1">
      <w:start w:val="1"/>
      <w:numFmt w:val="bullet"/>
      <w:lvlText w:val="o"/>
      <w:lvlJc w:val="left"/>
      <w:pPr>
        <w:ind w:left="3992" w:hanging="360"/>
      </w:pPr>
      <w:rPr>
        <w:rFonts w:ascii="Courier New" w:hAnsi="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hint="default"/>
      </w:rPr>
    </w:lvl>
    <w:lvl w:ilvl="8">
      <w:start w:val="1"/>
      <w:numFmt w:val="bullet"/>
      <w:lvlText w:val=""/>
      <w:lvlJc w:val="left"/>
      <w:pPr>
        <w:ind w:left="9032" w:hanging="360"/>
      </w:pPr>
      <w:rPr>
        <w:rFonts w:ascii="Wingdings" w:hAnsi="Wingdings" w:hint="default"/>
      </w:rPr>
    </w:lvl>
  </w:abstractNum>
  <w:abstractNum w:abstractNumId="9">
    <w:nsid w:val="1CAF13D5"/>
    <w:multiLevelType w:val="hybridMultilevel"/>
    <w:tmpl w:val="F87681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1567E5"/>
    <w:multiLevelType w:val="multilevel"/>
    <w:tmpl w:val="7074A526"/>
    <w:lvl w:ilvl="0">
      <w:start w:val="1"/>
      <w:numFmt w:val="decimal"/>
      <w:pStyle w:val="SATableofContents"/>
      <w:lvlText w:val="%1."/>
      <w:lvlJc w:val="left"/>
      <w:pPr>
        <w:tabs>
          <w:tab w:val="num" w:pos="567"/>
        </w:tabs>
        <w:ind w:left="567" w:hanging="567"/>
      </w:pPr>
      <w:rPr>
        <w:rFonts w:ascii="Arial Bold" w:hAnsi="Arial Bold" w:hint="default"/>
        <w:b/>
        <w:i w:val="0"/>
        <w:caps w:val="0"/>
        <w:strike w:val="0"/>
        <w:dstrike w:val="0"/>
        <w:vanish w:val="0"/>
        <w:color w:val="4B4B4B"/>
        <w:sz w:val="24"/>
        <w:u w:val="none"/>
        <w:vertAlign w:val="baseline"/>
      </w:rPr>
    </w:lvl>
    <w:lvl w:ilvl="1">
      <w:start w:val="1"/>
      <w:numFmt w:val="decimal"/>
      <w:lvlText w:val="%1.%2."/>
      <w:lvlJc w:val="left"/>
      <w:pPr>
        <w:tabs>
          <w:tab w:val="num" w:pos="1134"/>
        </w:tabs>
        <w:ind w:left="1134" w:hanging="567"/>
      </w:pPr>
      <w:rPr>
        <w:rFonts w:ascii="Arial Bold" w:hAnsi="Arial Bold" w:hint="default"/>
        <w:b/>
        <w:i w:val="0"/>
        <w:caps w:val="0"/>
        <w:strike w:val="0"/>
        <w:dstrike w:val="0"/>
        <w:vanish w:val="0"/>
        <w:color w:val="4B4B4B"/>
        <w:sz w:val="24"/>
        <w:u w:val="none"/>
        <w:vertAlign w:val="baseline"/>
      </w:rPr>
    </w:lvl>
    <w:lvl w:ilvl="2">
      <w:start w:val="1"/>
      <w:numFmt w:val="decimal"/>
      <w:lvlText w:val="%1.%2.%3."/>
      <w:lvlJc w:val="left"/>
      <w:pPr>
        <w:tabs>
          <w:tab w:val="num" w:pos="1985"/>
        </w:tabs>
        <w:ind w:left="1985" w:hanging="851"/>
      </w:pPr>
      <w:rPr>
        <w:rFonts w:ascii="Arial" w:hAnsi="Arial" w:hint="default"/>
        <w:b/>
        <w:i w:val="0"/>
        <w:caps w:val="0"/>
        <w:strike w:val="0"/>
        <w:dstrike w:val="0"/>
        <w:vanish w:val="0"/>
        <w:color w:val="4B4B4B"/>
        <w:sz w:val="24"/>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48552F"/>
    <w:multiLevelType w:val="hybridMultilevel"/>
    <w:tmpl w:val="1C1E2C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0D5C51"/>
    <w:multiLevelType w:val="hybridMultilevel"/>
    <w:tmpl w:val="A4607E9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DA126842">
      <w:start w:val="1"/>
      <w:numFmt w:val="lowerLetter"/>
      <w:lvlText w:val="%7)"/>
      <w:lvlJc w:val="left"/>
      <w:pPr>
        <w:ind w:left="5760" w:hanging="360"/>
      </w:pPr>
      <w:rPr>
        <w:rFonts w:hint="default"/>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3903B5"/>
    <w:multiLevelType w:val="hybridMultilevel"/>
    <w:tmpl w:val="AA5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237A5"/>
    <w:multiLevelType w:val="hybridMultilevel"/>
    <w:tmpl w:val="0F8AA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9C09BE"/>
    <w:multiLevelType w:val="hybridMultilevel"/>
    <w:tmpl w:val="877C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DE22A6"/>
    <w:multiLevelType w:val="hybridMultilevel"/>
    <w:tmpl w:val="0A88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BB382A"/>
    <w:multiLevelType w:val="hybridMultilevel"/>
    <w:tmpl w:val="511030DE"/>
    <w:lvl w:ilvl="0" w:tplc="98DA9834">
      <w:start w:val="1"/>
      <w:numFmt w:val="bullet"/>
      <w:pStyle w:val="SABullet"/>
      <w:lvlText w:val="•"/>
      <w:lvlJc w:val="left"/>
      <w:pPr>
        <w:tabs>
          <w:tab w:val="num" w:pos="567"/>
        </w:tabs>
        <w:ind w:left="567" w:hanging="567"/>
      </w:pPr>
      <w:rPr>
        <w:rFonts w:ascii="Arial Bold" w:hAnsi="Arial Bold" w:hint="default"/>
        <w:b/>
        <w:i w:val="0"/>
        <w:caps w:val="0"/>
        <w:strike w:val="0"/>
        <w:dstrike w:val="0"/>
        <w:vanish w:val="0"/>
        <w:color w:val="682145"/>
        <w:sz w:val="24"/>
        <w:u w:val="none"/>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C0170A6"/>
    <w:multiLevelType w:val="hybridMultilevel"/>
    <w:tmpl w:val="AED6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D77BB"/>
    <w:multiLevelType w:val="hybridMultilevel"/>
    <w:tmpl w:val="C8DC3F6A"/>
    <w:lvl w:ilvl="0" w:tplc="AA703EE2">
      <w:start w:val="1"/>
      <w:numFmt w:val="bullet"/>
      <w:pStyle w:val="LBEListParagraph"/>
      <w:lvlText w:val="■"/>
      <w:lvlJc w:val="left"/>
      <w:pPr>
        <w:ind w:left="2912" w:hanging="360"/>
      </w:pPr>
      <w:rPr>
        <w:rFonts w:ascii="Arial" w:hAnsi="Arial" w:hint="default"/>
        <w:color w:val="00A8E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F6F1F"/>
    <w:multiLevelType w:val="hybridMultilevel"/>
    <w:tmpl w:val="91A8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F16E43"/>
    <w:multiLevelType w:val="hybridMultilevel"/>
    <w:tmpl w:val="9A0A0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EB2555"/>
    <w:multiLevelType w:val="hybridMultilevel"/>
    <w:tmpl w:val="312CB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BB66540"/>
    <w:multiLevelType w:val="hybridMultilevel"/>
    <w:tmpl w:val="4DD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C60B2"/>
    <w:multiLevelType w:val="hybridMultilevel"/>
    <w:tmpl w:val="8B78F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C4026"/>
    <w:multiLevelType w:val="hybridMultilevel"/>
    <w:tmpl w:val="8AB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22352"/>
    <w:multiLevelType w:val="hybridMultilevel"/>
    <w:tmpl w:val="8086224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5C73E5"/>
    <w:multiLevelType w:val="multilevel"/>
    <w:tmpl w:val="96CCABE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27"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6F1B74"/>
    <w:multiLevelType w:val="hybridMultilevel"/>
    <w:tmpl w:val="BF7E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A61184"/>
    <w:multiLevelType w:val="hybridMultilevel"/>
    <w:tmpl w:val="2B28F49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7450838"/>
    <w:multiLevelType w:val="hybridMultilevel"/>
    <w:tmpl w:val="DB248670"/>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5">
    <w:nsid w:val="6CAA0AA8"/>
    <w:multiLevelType w:val="hybridMultilevel"/>
    <w:tmpl w:val="DB5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C05C1"/>
    <w:multiLevelType w:val="hybridMultilevel"/>
    <w:tmpl w:val="FB4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7EDE6003"/>
    <w:multiLevelType w:val="multilevel"/>
    <w:tmpl w:val="13A4E77C"/>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8"/>
  </w:num>
  <w:num w:numId="3">
    <w:abstractNumId w:val="7"/>
  </w:num>
  <w:num w:numId="4">
    <w:abstractNumId w:val="31"/>
  </w:num>
  <w:num w:numId="5">
    <w:abstractNumId w:val="26"/>
  </w:num>
  <w:num w:numId="6">
    <w:abstractNumId w:val="0"/>
  </w:num>
  <w:num w:numId="7">
    <w:abstractNumId w:val="25"/>
  </w:num>
  <w:num w:numId="8">
    <w:abstractNumId w:val="18"/>
  </w:num>
  <w:num w:numId="9">
    <w:abstractNumId w:val="10"/>
  </w:num>
  <w:num w:numId="10">
    <w:abstractNumId w:val="5"/>
  </w:num>
  <w:num w:numId="11">
    <w:abstractNumId w:val="20"/>
  </w:num>
  <w:num w:numId="12">
    <w:abstractNumId w:val="8"/>
  </w:num>
  <w:num w:numId="13">
    <w:abstractNumId w:val="33"/>
  </w:num>
  <w:num w:numId="14">
    <w:abstractNumId w:val="12"/>
  </w:num>
  <w:num w:numId="15">
    <w:abstractNumId w:val="9"/>
  </w:num>
  <w:num w:numId="16">
    <w:abstractNumId w:val="22"/>
  </w:num>
  <w:num w:numId="17">
    <w:abstractNumId w:val="34"/>
  </w:num>
  <w:num w:numId="18">
    <w:abstractNumId w:val="23"/>
  </w:num>
  <w:num w:numId="19">
    <w:abstractNumId w:val="37"/>
  </w:num>
  <w:num w:numId="20">
    <w:abstractNumId w:val="29"/>
  </w:num>
  <w:num w:numId="21">
    <w:abstractNumId w:val="30"/>
  </w:num>
  <w:num w:numId="22">
    <w:abstractNumId w:val="15"/>
  </w:num>
  <w:num w:numId="23">
    <w:abstractNumId w:val="4"/>
  </w:num>
  <w:num w:numId="24">
    <w:abstractNumId w:val="2"/>
  </w:num>
  <w:num w:numId="25">
    <w:abstractNumId w:val="36"/>
  </w:num>
  <w:num w:numId="26">
    <w:abstractNumId w:val="19"/>
  </w:num>
  <w:num w:numId="27">
    <w:abstractNumId w:val="13"/>
  </w:num>
  <w:num w:numId="28">
    <w:abstractNumId w:val="14"/>
  </w:num>
  <w:num w:numId="29">
    <w:abstractNumId w:val="27"/>
  </w:num>
  <w:num w:numId="30">
    <w:abstractNumId w:val="24"/>
  </w:num>
  <w:num w:numId="31">
    <w:abstractNumId w:val="6"/>
  </w:num>
  <w:num w:numId="32">
    <w:abstractNumId w:val="3"/>
  </w:num>
  <w:num w:numId="33">
    <w:abstractNumId w:val="1"/>
  </w:num>
  <w:num w:numId="34">
    <w:abstractNumId w:val="35"/>
  </w:num>
  <w:num w:numId="35">
    <w:abstractNumId w:val="17"/>
  </w:num>
  <w:num w:numId="36">
    <w:abstractNumId w:val="11"/>
  </w:num>
  <w:num w:numId="37">
    <w:abstractNumId w:val="31"/>
  </w:num>
  <w:num w:numId="38">
    <w:abstractNumId w:val="21"/>
  </w:num>
  <w:num w:numId="3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C"/>
    <w:rsid w:val="00001060"/>
    <w:rsid w:val="000041B1"/>
    <w:rsid w:val="00006D0C"/>
    <w:rsid w:val="00007845"/>
    <w:rsid w:val="000157AE"/>
    <w:rsid w:val="00016040"/>
    <w:rsid w:val="0001737A"/>
    <w:rsid w:val="00031C37"/>
    <w:rsid w:val="000435F0"/>
    <w:rsid w:val="00043EFC"/>
    <w:rsid w:val="00044DD9"/>
    <w:rsid w:val="00054924"/>
    <w:rsid w:val="00060D1F"/>
    <w:rsid w:val="000612E4"/>
    <w:rsid w:val="00063CDC"/>
    <w:rsid w:val="000679CD"/>
    <w:rsid w:val="0007220F"/>
    <w:rsid w:val="0007426D"/>
    <w:rsid w:val="0007597E"/>
    <w:rsid w:val="00081D7B"/>
    <w:rsid w:val="000851ED"/>
    <w:rsid w:val="00086919"/>
    <w:rsid w:val="000920A5"/>
    <w:rsid w:val="000930E3"/>
    <w:rsid w:val="000A1750"/>
    <w:rsid w:val="000B13E9"/>
    <w:rsid w:val="000B4A60"/>
    <w:rsid w:val="000B636F"/>
    <w:rsid w:val="000C3F8D"/>
    <w:rsid w:val="000D0359"/>
    <w:rsid w:val="000D5FC0"/>
    <w:rsid w:val="000D6101"/>
    <w:rsid w:val="000D616A"/>
    <w:rsid w:val="000D79BE"/>
    <w:rsid w:val="000E2A88"/>
    <w:rsid w:val="000F0AF1"/>
    <w:rsid w:val="000F0B8F"/>
    <w:rsid w:val="000F1E79"/>
    <w:rsid w:val="000F1E83"/>
    <w:rsid w:val="00111B05"/>
    <w:rsid w:val="0011321A"/>
    <w:rsid w:val="00116398"/>
    <w:rsid w:val="00120BDA"/>
    <w:rsid w:val="001273E9"/>
    <w:rsid w:val="00132ECE"/>
    <w:rsid w:val="00145EA7"/>
    <w:rsid w:val="001523F2"/>
    <w:rsid w:val="00154734"/>
    <w:rsid w:val="0016009D"/>
    <w:rsid w:val="00162499"/>
    <w:rsid w:val="001770A6"/>
    <w:rsid w:val="00182907"/>
    <w:rsid w:val="00186D10"/>
    <w:rsid w:val="00194F8F"/>
    <w:rsid w:val="001A22D6"/>
    <w:rsid w:val="001B342D"/>
    <w:rsid w:val="001B505B"/>
    <w:rsid w:val="001C1102"/>
    <w:rsid w:val="001D022E"/>
    <w:rsid w:val="001E3175"/>
    <w:rsid w:val="001F3550"/>
    <w:rsid w:val="001F461D"/>
    <w:rsid w:val="002140EC"/>
    <w:rsid w:val="002154F2"/>
    <w:rsid w:val="00215815"/>
    <w:rsid w:val="0021618D"/>
    <w:rsid w:val="002163EA"/>
    <w:rsid w:val="002231D6"/>
    <w:rsid w:val="00227099"/>
    <w:rsid w:val="0024389E"/>
    <w:rsid w:val="0025097C"/>
    <w:rsid w:val="00250E0E"/>
    <w:rsid w:val="002532E1"/>
    <w:rsid w:val="002659AC"/>
    <w:rsid w:val="002744CC"/>
    <w:rsid w:val="00275488"/>
    <w:rsid w:val="00276E06"/>
    <w:rsid w:val="002918A0"/>
    <w:rsid w:val="002978D3"/>
    <w:rsid w:val="002979A2"/>
    <w:rsid w:val="002A08F5"/>
    <w:rsid w:val="002A771B"/>
    <w:rsid w:val="002A7AA6"/>
    <w:rsid w:val="002C07A5"/>
    <w:rsid w:val="002C099F"/>
    <w:rsid w:val="002C11E0"/>
    <w:rsid w:val="002C6AEA"/>
    <w:rsid w:val="002E4060"/>
    <w:rsid w:val="002F1D19"/>
    <w:rsid w:val="002F216F"/>
    <w:rsid w:val="002F385E"/>
    <w:rsid w:val="002F7880"/>
    <w:rsid w:val="00301241"/>
    <w:rsid w:val="0031486A"/>
    <w:rsid w:val="00325558"/>
    <w:rsid w:val="003300D6"/>
    <w:rsid w:val="00334662"/>
    <w:rsid w:val="0033708E"/>
    <w:rsid w:val="00341683"/>
    <w:rsid w:val="003518B7"/>
    <w:rsid w:val="00370347"/>
    <w:rsid w:val="00373466"/>
    <w:rsid w:val="003740AB"/>
    <w:rsid w:val="00375263"/>
    <w:rsid w:val="00382C4C"/>
    <w:rsid w:val="00383252"/>
    <w:rsid w:val="003871D7"/>
    <w:rsid w:val="003A7B04"/>
    <w:rsid w:val="003B5826"/>
    <w:rsid w:val="003C4728"/>
    <w:rsid w:val="003C659C"/>
    <w:rsid w:val="003D3A20"/>
    <w:rsid w:val="003D48ED"/>
    <w:rsid w:val="003E08FA"/>
    <w:rsid w:val="003E410A"/>
    <w:rsid w:val="003E45C4"/>
    <w:rsid w:val="003E5062"/>
    <w:rsid w:val="003F069D"/>
    <w:rsid w:val="003F1E73"/>
    <w:rsid w:val="003F7878"/>
    <w:rsid w:val="00401441"/>
    <w:rsid w:val="00404F68"/>
    <w:rsid w:val="00411BED"/>
    <w:rsid w:val="00417134"/>
    <w:rsid w:val="0041722C"/>
    <w:rsid w:val="004173AF"/>
    <w:rsid w:val="00420CA1"/>
    <w:rsid w:val="004219A0"/>
    <w:rsid w:val="00423FA1"/>
    <w:rsid w:val="00425E88"/>
    <w:rsid w:val="0042693D"/>
    <w:rsid w:val="004309B9"/>
    <w:rsid w:val="00431910"/>
    <w:rsid w:val="00433A20"/>
    <w:rsid w:val="00433EF3"/>
    <w:rsid w:val="004373DC"/>
    <w:rsid w:val="00441442"/>
    <w:rsid w:val="00441811"/>
    <w:rsid w:val="00450B4A"/>
    <w:rsid w:val="00450EE2"/>
    <w:rsid w:val="00463AB3"/>
    <w:rsid w:val="00464BDB"/>
    <w:rsid w:val="004659AB"/>
    <w:rsid w:val="00467763"/>
    <w:rsid w:val="004773D9"/>
    <w:rsid w:val="00477C7A"/>
    <w:rsid w:val="004806A1"/>
    <w:rsid w:val="00490F96"/>
    <w:rsid w:val="00492825"/>
    <w:rsid w:val="00495D69"/>
    <w:rsid w:val="004961E7"/>
    <w:rsid w:val="004A3B50"/>
    <w:rsid w:val="004A41C7"/>
    <w:rsid w:val="004C0367"/>
    <w:rsid w:val="004C62B6"/>
    <w:rsid w:val="004D0D64"/>
    <w:rsid w:val="004E1A6A"/>
    <w:rsid w:val="004E4F06"/>
    <w:rsid w:val="004E6087"/>
    <w:rsid w:val="004E7177"/>
    <w:rsid w:val="004F5274"/>
    <w:rsid w:val="004F5D84"/>
    <w:rsid w:val="0050553D"/>
    <w:rsid w:val="0051059C"/>
    <w:rsid w:val="005127ED"/>
    <w:rsid w:val="0052052E"/>
    <w:rsid w:val="00520BB5"/>
    <w:rsid w:val="005317EF"/>
    <w:rsid w:val="00536FC3"/>
    <w:rsid w:val="00537059"/>
    <w:rsid w:val="0054289F"/>
    <w:rsid w:val="005571E0"/>
    <w:rsid w:val="00561DAA"/>
    <w:rsid w:val="005628EE"/>
    <w:rsid w:val="00566747"/>
    <w:rsid w:val="00567067"/>
    <w:rsid w:val="00577F96"/>
    <w:rsid w:val="00583E9C"/>
    <w:rsid w:val="005922BC"/>
    <w:rsid w:val="005A05B8"/>
    <w:rsid w:val="005A26D6"/>
    <w:rsid w:val="005A6244"/>
    <w:rsid w:val="005B0A2B"/>
    <w:rsid w:val="005B72EA"/>
    <w:rsid w:val="005D05F6"/>
    <w:rsid w:val="005D25FA"/>
    <w:rsid w:val="005D48B1"/>
    <w:rsid w:val="005D6428"/>
    <w:rsid w:val="005E0273"/>
    <w:rsid w:val="005E4A9E"/>
    <w:rsid w:val="005E5462"/>
    <w:rsid w:val="005F555C"/>
    <w:rsid w:val="005F57AC"/>
    <w:rsid w:val="00601DDE"/>
    <w:rsid w:val="0060397E"/>
    <w:rsid w:val="00612E4D"/>
    <w:rsid w:val="00614307"/>
    <w:rsid w:val="006203A2"/>
    <w:rsid w:val="00622EF1"/>
    <w:rsid w:val="0062343C"/>
    <w:rsid w:val="00632A72"/>
    <w:rsid w:val="00633335"/>
    <w:rsid w:val="00634A6C"/>
    <w:rsid w:val="0063571A"/>
    <w:rsid w:val="006462F1"/>
    <w:rsid w:val="0065071D"/>
    <w:rsid w:val="00650B4E"/>
    <w:rsid w:val="0065118E"/>
    <w:rsid w:val="00664145"/>
    <w:rsid w:val="00664192"/>
    <w:rsid w:val="0066665B"/>
    <w:rsid w:val="00667EB6"/>
    <w:rsid w:val="0067354C"/>
    <w:rsid w:val="00682BA9"/>
    <w:rsid w:val="00683543"/>
    <w:rsid w:val="00685E28"/>
    <w:rsid w:val="006863CD"/>
    <w:rsid w:val="00692520"/>
    <w:rsid w:val="006947D4"/>
    <w:rsid w:val="006963C9"/>
    <w:rsid w:val="006A2016"/>
    <w:rsid w:val="006A26F8"/>
    <w:rsid w:val="006A270B"/>
    <w:rsid w:val="006A335C"/>
    <w:rsid w:val="006A3C33"/>
    <w:rsid w:val="006A4FE5"/>
    <w:rsid w:val="006A503E"/>
    <w:rsid w:val="006A5E7C"/>
    <w:rsid w:val="006B0BAF"/>
    <w:rsid w:val="006B108F"/>
    <w:rsid w:val="006B2F36"/>
    <w:rsid w:val="006B45C3"/>
    <w:rsid w:val="006B653C"/>
    <w:rsid w:val="006C2399"/>
    <w:rsid w:val="006C54F1"/>
    <w:rsid w:val="006D23CC"/>
    <w:rsid w:val="006D4FED"/>
    <w:rsid w:val="006E1DCE"/>
    <w:rsid w:val="006E40AB"/>
    <w:rsid w:val="006E4BCC"/>
    <w:rsid w:val="006E70D1"/>
    <w:rsid w:val="006F231C"/>
    <w:rsid w:val="006F66E7"/>
    <w:rsid w:val="00707935"/>
    <w:rsid w:val="00713108"/>
    <w:rsid w:val="007219B5"/>
    <w:rsid w:val="0072213C"/>
    <w:rsid w:val="00722A4B"/>
    <w:rsid w:val="0072722D"/>
    <w:rsid w:val="00732E9F"/>
    <w:rsid w:val="00734684"/>
    <w:rsid w:val="00735F04"/>
    <w:rsid w:val="00740075"/>
    <w:rsid w:val="00745D5E"/>
    <w:rsid w:val="00746B8C"/>
    <w:rsid w:val="0076179E"/>
    <w:rsid w:val="0076183C"/>
    <w:rsid w:val="007637B1"/>
    <w:rsid w:val="00765A8E"/>
    <w:rsid w:val="00771A9F"/>
    <w:rsid w:val="00772BEF"/>
    <w:rsid w:val="0077427A"/>
    <w:rsid w:val="00776097"/>
    <w:rsid w:val="00781C49"/>
    <w:rsid w:val="00781ED1"/>
    <w:rsid w:val="0078497D"/>
    <w:rsid w:val="00792C28"/>
    <w:rsid w:val="007936D6"/>
    <w:rsid w:val="00793C45"/>
    <w:rsid w:val="00797EBE"/>
    <w:rsid w:val="007A1E7E"/>
    <w:rsid w:val="007A1F61"/>
    <w:rsid w:val="007A3C92"/>
    <w:rsid w:val="007A4175"/>
    <w:rsid w:val="007A56C4"/>
    <w:rsid w:val="007B4310"/>
    <w:rsid w:val="007C18B4"/>
    <w:rsid w:val="007C5EAE"/>
    <w:rsid w:val="007C6F57"/>
    <w:rsid w:val="007D5E12"/>
    <w:rsid w:val="007E2150"/>
    <w:rsid w:val="007E3522"/>
    <w:rsid w:val="007E689D"/>
    <w:rsid w:val="007E6DED"/>
    <w:rsid w:val="007E7E13"/>
    <w:rsid w:val="00802A56"/>
    <w:rsid w:val="00803C25"/>
    <w:rsid w:val="008104ED"/>
    <w:rsid w:val="00813162"/>
    <w:rsid w:val="0081488C"/>
    <w:rsid w:val="00815B60"/>
    <w:rsid w:val="00816CB3"/>
    <w:rsid w:val="0081780F"/>
    <w:rsid w:val="00827566"/>
    <w:rsid w:val="0083069A"/>
    <w:rsid w:val="00836D4B"/>
    <w:rsid w:val="008377AE"/>
    <w:rsid w:val="00845A1A"/>
    <w:rsid w:val="008532AC"/>
    <w:rsid w:val="0085665D"/>
    <w:rsid w:val="00863474"/>
    <w:rsid w:val="00863B40"/>
    <w:rsid w:val="00871DBD"/>
    <w:rsid w:val="00873A6D"/>
    <w:rsid w:val="00873D02"/>
    <w:rsid w:val="0088512F"/>
    <w:rsid w:val="008A79C6"/>
    <w:rsid w:val="008B54A0"/>
    <w:rsid w:val="008B5A5E"/>
    <w:rsid w:val="008B6BAD"/>
    <w:rsid w:val="008C3023"/>
    <w:rsid w:val="008D6DD3"/>
    <w:rsid w:val="008E0555"/>
    <w:rsid w:val="008E1E83"/>
    <w:rsid w:val="008E24F6"/>
    <w:rsid w:val="008E4380"/>
    <w:rsid w:val="008E486A"/>
    <w:rsid w:val="008E5792"/>
    <w:rsid w:val="008F22B2"/>
    <w:rsid w:val="008F239F"/>
    <w:rsid w:val="008F31CE"/>
    <w:rsid w:val="008F485F"/>
    <w:rsid w:val="008F7102"/>
    <w:rsid w:val="008F7DC3"/>
    <w:rsid w:val="0090340E"/>
    <w:rsid w:val="009061B4"/>
    <w:rsid w:val="0090684A"/>
    <w:rsid w:val="00907439"/>
    <w:rsid w:val="00912623"/>
    <w:rsid w:val="0091465D"/>
    <w:rsid w:val="009157ED"/>
    <w:rsid w:val="00921426"/>
    <w:rsid w:val="00921DDB"/>
    <w:rsid w:val="009248FC"/>
    <w:rsid w:val="009271D6"/>
    <w:rsid w:val="009271DF"/>
    <w:rsid w:val="00931123"/>
    <w:rsid w:val="00944D98"/>
    <w:rsid w:val="00955F60"/>
    <w:rsid w:val="0096625C"/>
    <w:rsid w:val="00966FE2"/>
    <w:rsid w:val="009817B8"/>
    <w:rsid w:val="009876E0"/>
    <w:rsid w:val="009967F7"/>
    <w:rsid w:val="009975C4"/>
    <w:rsid w:val="009A0A3E"/>
    <w:rsid w:val="009A4DA9"/>
    <w:rsid w:val="009A59CA"/>
    <w:rsid w:val="009B08A7"/>
    <w:rsid w:val="009B0FE0"/>
    <w:rsid w:val="009B2F42"/>
    <w:rsid w:val="009B4622"/>
    <w:rsid w:val="009C1859"/>
    <w:rsid w:val="009C4471"/>
    <w:rsid w:val="009C4788"/>
    <w:rsid w:val="009C76B2"/>
    <w:rsid w:val="009D5BCF"/>
    <w:rsid w:val="009D6405"/>
    <w:rsid w:val="009E1056"/>
    <w:rsid w:val="009E3FA2"/>
    <w:rsid w:val="009E55D8"/>
    <w:rsid w:val="009E61F2"/>
    <w:rsid w:val="009E7F7F"/>
    <w:rsid w:val="009F60FA"/>
    <w:rsid w:val="00A01EE6"/>
    <w:rsid w:val="00A03695"/>
    <w:rsid w:val="00A07756"/>
    <w:rsid w:val="00A11A3E"/>
    <w:rsid w:val="00A2105A"/>
    <w:rsid w:val="00A2467F"/>
    <w:rsid w:val="00A30279"/>
    <w:rsid w:val="00A306B3"/>
    <w:rsid w:val="00A369BC"/>
    <w:rsid w:val="00A41DE1"/>
    <w:rsid w:val="00A50EDB"/>
    <w:rsid w:val="00A5133A"/>
    <w:rsid w:val="00A51532"/>
    <w:rsid w:val="00A53AB9"/>
    <w:rsid w:val="00A5750C"/>
    <w:rsid w:val="00A63B63"/>
    <w:rsid w:val="00A6646C"/>
    <w:rsid w:val="00A70B3C"/>
    <w:rsid w:val="00A70C77"/>
    <w:rsid w:val="00A72064"/>
    <w:rsid w:val="00A754B5"/>
    <w:rsid w:val="00A8550E"/>
    <w:rsid w:val="00A86FD9"/>
    <w:rsid w:val="00A902B4"/>
    <w:rsid w:val="00A92C92"/>
    <w:rsid w:val="00A93201"/>
    <w:rsid w:val="00A94E3F"/>
    <w:rsid w:val="00AA0766"/>
    <w:rsid w:val="00AA2EB4"/>
    <w:rsid w:val="00AB1604"/>
    <w:rsid w:val="00AB2543"/>
    <w:rsid w:val="00AB3F44"/>
    <w:rsid w:val="00AB7408"/>
    <w:rsid w:val="00AC30F4"/>
    <w:rsid w:val="00AC32B5"/>
    <w:rsid w:val="00AC3979"/>
    <w:rsid w:val="00AC53FE"/>
    <w:rsid w:val="00AC5EA9"/>
    <w:rsid w:val="00AC737B"/>
    <w:rsid w:val="00AD171F"/>
    <w:rsid w:val="00AD1C12"/>
    <w:rsid w:val="00AD448C"/>
    <w:rsid w:val="00AE011D"/>
    <w:rsid w:val="00AE6345"/>
    <w:rsid w:val="00AF7888"/>
    <w:rsid w:val="00B01DA4"/>
    <w:rsid w:val="00B02A15"/>
    <w:rsid w:val="00B109BE"/>
    <w:rsid w:val="00B10B81"/>
    <w:rsid w:val="00B1316F"/>
    <w:rsid w:val="00B15216"/>
    <w:rsid w:val="00B20901"/>
    <w:rsid w:val="00B20D31"/>
    <w:rsid w:val="00B23557"/>
    <w:rsid w:val="00B2729D"/>
    <w:rsid w:val="00B31785"/>
    <w:rsid w:val="00B356E8"/>
    <w:rsid w:val="00B36785"/>
    <w:rsid w:val="00B4514A"/>
    <w:rsid w:val="00B45AE6"/>
    <w:rsid w:val="00B524E4"/>
    <w:rsid w:val="00B53491"/>
    <w:rsid w:val="00B553AF"/>
    <w:rsid w:val="00B55F28"/>
    <w:rsid w:val="00B5708C"/>
    <w:rsid w:val="00B61182"/>
    <w:rsid w:val="00B623E7"/>
    <w:rsid w:val="00B62D00"/>
    <w:rsid w:val="00B635FE"/>
    <w:rsid w:val="00B64B0A"/>
    <w:rsid w:val="00B712E5"/>
    <w:rsid w:val="00B715F7"/>
    <w:rsid w:val="00B73D55"/>
    <w:rsid w:val="00B743C4"/>
    <w:rsid w:val="00B74DB4"/>
    <w:rsid w:val="00B761DF"/>
    <w:rsid w:val="00B76534"/>
    <w:rsid w:val="00B82BCB"/>
    <w:rsid w:val="00B92382"/>
    <w:rsid w:val="00B94D3B"/>
    <w:rsid w:val="00BB2072"/>
    <w:rsid w:val="00BB4443"/>
    <w:rsid w:val="00BC238C"/>
    <w:rsid w:val="00BC3CB5"/>
    <w:rsid w:val="00BC5067"/>
    <w:rsid w:val="00BC6C40"/>
    <w:rsid w:val="00BD4DAB"/>
    <w:rsid w:val="00BD6F52"/>
    <w:rsid w:val="00BD75CC"/>
    <w:rsid w:val="00BE2C3D"/>
    <w:rsid w:val="00BE3871"/>
    <w:rsid w:val="00BF4D04"/>
    <w:rsid w:val="00C00102"/>
    <w:rsid w:val="00C010C9"/>
    <w:rsid w:val="00C0136B"/>
    <w:rsid w:val="00C02148"/>
    <w:rsid w:val="00C03215"/>
    <w:rsid w:val="00C041E7"/>
    <w:rsid w:val="00C12BB9"/>
    <w:rsid w:val="00C12D25"/>
    <w:rsid w:val="00C1692E"/>
    <w:rsid w:val="00C22DDB"/>
    <w:rsid w:val="00C24172"/>
    <w:rsid w:val="00C30920"/>
    <w:rsid w:val="00C32D5E"/>
    <w:rsid w:val="00C37ABB"/>
    <w:rsid w:val="00C40B73"/>
    <w:rsid w:val="00C42C5B"/>
    <w:rsid w:val="00C4391F"/>
    <w:rsid w:val="00C50E7B"/>
    <w:rsid w:val="00C51DE7"/>
    <w:rsid w:val="00C537BD"/>
    <w:rsid w:val="00C56AB7"/>
    <w:rsid w:val="00C67106"/>
    <w:rsid w:val="00C70757"/>
    <w:rsid w:val="00C70E67"/>
    <w:rsid w:val="00C71FBC"/>
    <w:rsid w:val="00C86562"/>
    <w:rsid w:val="00C879F5"/>
    <w:rsid w:val="00CA4C54"/>
    <w:rsid w:val="00CA4C76"/>
    <w:rsid w:val="00CA6F9E"/>
    <w:rsid w:val="00CB0C49"/>
    <w:rsid w:val="00CB4E53"/>
    <w:rsid w:val="00CB5EDE"/>
    <w:rsid w:val="00CC1E24"/>
    <w:rsid w:val="00CC359C"/>
    <w:rsid w:val="00CC6F1D"/>
    <w:rsid w:val="00CD78BB"/>
    <w:rsid w:val="00CE5DB1"/>
    <w:rsid w:val="00CF1C50"/>
    <w:rsid w:val="00D01BE4"/>
    <w:rsid w:val="00D046A1"/>
    <w:rsid w:val="00D11639"/>
    <w:rsid w:val="00D17FCF"/>
    <w:rsid w:val="00D21DDB"/>
    <w:rsid w:val="00D27AC1"/>
    <w:rsid w:val="00D3015A"/>
    <w:rsid w:val="00D30509"/>
    <w:rsid w:val="00D30A0D"/>
    <w:rsid w:val="00D3354E"/>
    <w:rsid w:val="00D40497"/>
    <w:rsid w:val="00D50155"/>
    <w:rsid w:val="00D50A0C"/>
    <w:rsid w:val="00D605FF"/>
    <w:rsid w:val="00D64274"/>
    <w:rsid w:val="00D67684"/>
    <w:rsid w:val="00D90ADE"/>
    <w:rsid w:val="00DA1F87"/>
    <w:rsid w:val="00DA24B2"/>
    <w:rsid w:val="00DA2796"/>
    <w:rsid w:val="00DA3F80"/>
    <w:rsid w:val="00DA471E"/>
    <w:rsid w:val="00DA53A1"/>
    <w:rsid w:val="00DB215F"/>
    <w:rsid w:val="00DB367D"/>
    <w:rsid w:val="00DB3C2A"/>
    <w:rsid w:val="00DB59AA"/>
    <w:rsid w:val="00DC098E"/>
    <w:rsid w:val="00DC7BFC"/>
    <w:rsid w:val="00DD0CF7"/>
    <w:rsid w:val="00DD491F"/>
    <w:rsid w:val="00DD716E"/>
    <w:rsid w:val="00DE0E0C"/>
    <w:rsid w:val="00DE1710"/>
    <w:rsid w:val="00DE1741"/>
    <w:rsid w:val="00DE758C"/>
    <w:rsid w:val="00DF1466"/>
    <w:rsid w:val="00DF1549"/>
    <w:rsid w:val="00DF16BA"/>
    <w:rsid w:val="00DF59BD"/>
    <w:rsid w:val="00E024E4"/>
    <w:rsid w:val="00E11D0A"/>
    <w:rsid w:val="00E128EA"/>
    <w:rsid w:val="00E13338"/>
    <w:rsid w:val="00E15DF4"/>
    <w:rsid w:val="00E24819"/>
    <w:rsid w:val="00E24945"/>
    <w:rsid w:val="00E30DA6"/>
    <w:rsid w:val="00E345B8"/>
    <w:rsid w:val="00E408F7"/>
    <w:rsid w:val="00E411A8"/>
    <w:rsid w:val="00E4413C"/>
    <w:rsid w:val="00E46FE5"/>
    <w:rsid w:val="00E50021"/>
    <w:rsid w:val="00E57DF4"/>
    <w:rsid w:val="00E7686E"/>
    <w:rsid w:val="00E94AC8"/>
    <w:rsid w:val="00E95327"/>
    <w:rsid w:val="00E974D1"/>
    <w:rsid w:val="00EA0BEB"/>
    <w:rsid w:val="00EA37C7"/>
    <w:rsid w:val="00EA4730"/>
    <w:rsid w:val="00EC0EA8"/>
    <w:rsid w:val="00ED26F2"/>
    <w:rsid w:val="00ED35D8"/>
    <w:rsid w:val="00ED734F"/>
    <w:rsid w:val="00EF2898"/>
    <w:rsid w:val="00F02A16"/>
    <w:rsid w:val="00F04032"/>
    <w:rsid w:val="00F05DA2"/>
    <w:rsid w:val="00F1047B"/>
    <w:rsid w:val="00F11E08"/>
    <w:rsid w:val="00F14D35"/>
    <w:rsid w:val="00F15C14"/>
    <w:rsid w:val="00F2436B"/>
    <w:rsid w:val="00F2498D"/>
    <w:rsid w:val="00F26F3F"/>
    <w:rsid w:val="00F277AC"/>
    <w:rsid w:val="00F31668"/>
    <w:rsid w:val="00F34F34"/>
    <w:rsid w:val="00F3501F"/>
    <w:rsid w:val="00F40CE9"/>
    <w:rsid w:val="00F452C8"/>
    <w:rsid w:val="00F46A9A"/>
    <w:rsid w:val="00F46AC9"/>
    <w:rsid w:val="00F51FFA"/>
    <w:rsid w:val="00F5639C"/>
    <w:rsid w:val="00F64B1A"/>
    <w:rsid w:val="00F70011"/>
    <w:rsid w:val="00F74901"/>
    <w:rsid w:val="00F8467E"/>
    <w:rsid w:val="00F8793B"/>
    <w:rsid w:val="00F92AD9"/>
    <w:rsid w:val="00F95FC5"/>
    <w:rsid w:val="00FA5B61"/>
    <w:rsid w:val="00FB0805"/>
    <w:rsid w:val="00FB09A8"/>
    <w:rsid w:val="00FB4E78"/>
    <w:rsid w:val="00FC7363"/>
    <w:rsid w:val="00FD1E5F"/>
    <w:rsid w:val="00FE0CB4"/>
    <w:rsid w:val="00FE1F9B"/>
    <w:rsid w:val="00FE5B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B3F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qFormat/>
    <w:rsid w:val="00C32D5E"/>
    <w:pPr>
      <w:keepNext/>
      <w:keepLines/>
      <w:pageBreakBefore/>
      <w:numPr>
        <w:numId w:val="4"/>
      </w:numPr>
      <w:spacing w:before="480" w:after="240"/>
      <w:ind w:left="709" w:hanging="709"/>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C32D5E"/>
    <w:pPr>
      <w:pageBreakBefore w:val="0"/>
      <w:numPr>
        <w:ilvl w:val="1"/>
      </w:numPr>
      <w:spacing w:before="360" w:after="120"/>
      <w:ind w:hanging="720"/>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nhideWhenUsed/>
    <w:qFormat/>
    <w:rsid w:val="00803C25"/>
    <w:pPr>
      <w:keepNext/>
      <w:keepLines/>
      <w:spacing w:before="40" w:after="0"/>
      <w:outlineLvl w:val="4"/>
    </w:pPr>
    <w:rPr>
      <w:rFonts w:asciiTheme="majorHAnsi" w:eastAsiaTheme="majorEastAsia" w:hAnsiTheme="majorHAnsi" w:cstheme="majorBidi"/>
      <w:color w:val="92BDA9" w:themeColor="accent1" w:themeShade="BF"/>
    </w:rPr>
  </w:style>
  <w:style w:type="paragraph" w:styleId="Heading6">
    <w:name w:val="heading 6"/>
    <w:basedOn w:val="Normal"/>
    <w:next w:val="Normal"/>
    <w:link w:val="Heading6Char"/>
    <w:qFormat/>
    <w:rsid w:val="005571E0"/>
    <w:pPr>
      <w:tabs>
        <w:tab w:val="num" w:pos="1644"/>
      </w:tabs>
      <w:spacing w:after="0" w:line="240" w:lineRule="auto"/>
      <w:ind w:left="1644" w:hanging="283"/>
      <w:outlineLvl w:val="5"/>
    </w:pPr>
    <w:rPr>
      <w:rFonts w:ascii="Arial" w:eastAsia="Times New Roman" w:hAnsi="Arial" w:cs="Arial"/>
      <w:bCs/>
      <w:lang w:val="en-US"/>
    </w:rPr>
  </w:style>
  <w:style w:type="paragraph" w:styleId="Heading7">
    <w:name w:val="heading 7"/>
    <w:basedOn w:val="Normal"/>
    <w:next w:val="Normal"/>
    <w:link w:val="Heading7Char"/>
    <w:qFormat/>
    <w:rsid w:val="005571E0"/>
    <w:pPr>
      <w:keepNext/>
      <w:keepLines/>
      <w:suppressAutoHyphens/>
      <w:spacing w:before="200" w:after="0"/>
      <w:outlineLvl w:val="6"/>
    </w:pPr>
    <w:rPr>
      <w:rFonts w:ascii="Cambria" w:eastAsia="Times New Roman" w:hAnsi="Cambria" w:cs="Times New Roman"/>
      <w:i/>
      <w:iCs/>
      <w:color w:val="40404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C32D5E"/>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qFormat/>
    <w:rsid w:val="0060397E"/>
    <w:rPr>
      <w:color w:val="0B6F3E" w:themeColor="hyperlink"/>
      <w:u w:val="single"/>
    </w:rPr>
  </w:style>
  <w:style w:type="character" w:customStyle="1" w:styleId="Heading2Char">
    <w:name w:val="Heading 2 Char"/>
    <w:basedOn w:val="DefaultParagraphFont"/>
    <w:link w:val="Heading2"/>
    <w:rsid w:val="00C32D5E"/>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745D5E"/>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2"/>
      </w:numPr>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nhideWhenUsed/>
    <w:rsid w:val="00912623"/>
  </w:style>
  <w:style w:type="paragraph" w:customStyle="1" w:styleId="ColorfulList-Accent11">
    <w:name w:val="Colorful List - Accent 11"/>
    <w:basedOn w:val="Normal"/>
    <w:uiPriority w:val="99"/>
    <w:qFormat/>
    <w:rsid w:val="00713108"/>
    <w:pPr>
      <w:numPr>
        <w:numId w:val="7"/>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NoSpacing1">
    <w:name w:val="No Spacing1"/>
    <w:basedOn w:val="Normal"/>
    <w:link w:val="NoSpacingChar"/>
    <w:uiPriority w:val="99"/>
    <w:qFormat/>
    <w:rsid w:val="00713108"/>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713108"/>
    <w:rPr>
      <w:rFonts w:ascii="Calibri" w:eastAsia="Times New Roman" w:hAnsi="Calibri" w:cs="Times New Roman"/>
    </w:rPr>
  </w:style>
  <w:style w:type="paragraph" w:styleId="ListBullet">
    <w:name w:val="List Bullet"/>
    <w:basedOn w:val="Normal"/>
    <w:link w:val="ListBulletChar"/>
    <w:uiPriority w:val="99"/>
    <w:rsid w:val="00713108"/>
    <w:pPr>
      <w:numPr>
        <w:numId w:val="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713108"/>
    <w:rPr>
      <w:rFonts w:ascii="Calibri" w:eastAsia="Calibri" w:hAnsi="Calibri" w:cs="Arial"/>
      <w:szCs w:val="20"/>
    </w:rPr>
  </w:style>
  <w:style w:type="character" w:customStyle="1" w:styleId="Heading5Char">
    <w:name w:val="Heading 5 Char"/>
    <w:basedOn w:val="DefaultParagraphFont"/>
    <w:link w:val="Heading5"/>
    <w:rsid w:val="00803C25"/>
    <w:rPr>
      <w:rFonts w:asciiTheme="majorHAnsi" w:eastAsiaTheme="majorEastAsia" w:hAnsiTheme="majorHAnsi" w:cstheme="majorBidi"/>
      <w:color w:val="92BDA9" w:themeColor="accent1" w:themeShade="BF"/>
      <w:sz w:val="20"/>
      <w:szCs w:val="20"/>
    </w:rPr>
  </w:style>
  <w:style w:type="character" w:customStyle="1" w:styleId="Heading6Char">
    <w:name w:val="Heading 6 Char"/>
    <w:basedOn w:val="DefaultParagraphFont"/>
    <w:link w:val="Heading6"/>
    <w:rsid w:val="005571E0"/>
    <w:rPr>
      <w:rFonts w:ascii="Arial" w:eastAsia="Times New Roman" w:hAnsi="Arial" w:cs="Arial"/>
      <w:bCs/>
      <w:sz w:val="20"/>
      <w:szCs w:val="20"/>
      <w:lang w:val="en-US"/>
    </w:rPr>
  </w:style>
  <w:style w:type="character" w:customStyle="1" w:styleId="Heading7Char">
    <w:name w:val="Heading 7 Char"/>
    <w:basedOn w:val="DefaultParagraphFont"/>
    <w:link w:val="Heading7"/>
    <w:rsid w:val="005571E0"/>
    <w:rPr>
      <w:rFonts w:ascii="Cambria" w:eastAsia="Times New Roman" w:hAnsi="Cambria" w:cs="Times New Roman"/>
      <w:i/>
      <w:iCs/>
      <w:color w:val="404040"/>
      <w:lang w:val="en-US"/>
    </w:rPr>
  </w:style>
  <w:style w:type="character" w:customStyle="1" w:styleId="BalloonTextChar2">
    <w:name w:val="Balloon Text Char2"/>
    <w:basedOn w:val="DefaultParagraphFont"/>
    <w:uiPriority w:val="99"/>
    <w:semiHidden/>
    <w:rsid w:val="005571E0"/>
    <w:rPr>
      <w:rFonts w:ascii="Lucida Grande" w:hAnsi="Lucida Grande" w:cs="Lucida Grande"/>
      <w:sz w:val="18"/>
      <w:szCs w:val="18"/>
    </w:rPr>
  </w:style>
  <w:style w:type="paragraph" w:customStyle="1" w:styleId="SAReportHeadline">
    <w:name w:val="SA_Report_Headline"/>
    <w:basedOn w:val="Normal"/>
    <w:rsid w:val="005571E0"/>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BasicParagraph">
    <w:name w:val="[Basic Paragraph]"/>
    <w:basedOn w:val="Normal"/>
    <w:rsid w:val="005571E0"/>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character" w:styleId="PageNumber">
    <w:name w:val="page number"/>
    <w:basedOn w:val="DefaultParagraphFont"/>
    <w:uiPriority w:val="99"/>
    <w:rsid w:val="005571E0"/>
  </w:style>
  <w:style w:type="paragraph" w:customStyle="1" w:styleId="SAbody">
    <w:name w:val="SA_body"/>
    <w:basedOn w:val="Normal"/>
    <w:rsid w:val="005571E0"/>
    <w:pPr>
      <w:tabs>
        <w:tab w:val="left" w:pos="567"/>
        <w:tab w:val="left" w:pos="1134"/>
        <w:tab w:val="left" w:pos="1701"/>
        <w:tab w:val="left" w:pos="7938"/>
      </w:tabs>
      <w:spacing w:after="0" w:line="320" w:lineRule="exact"/>
    </w:pPr>
    <w:rPr>
      <w:rFonts w:ascii="Arial" w:eastAsia="Times New Roman" w:hAnsi="Arial" w:cs="Times New Roman"/>
      <w:color w:val="000000"/>
      <w:sz w:val="22"/>
      <w:szCs w:val="24"/>
    </w:rPr>
  </w:style>
  <w:style w:type="paragraph" w:customStyle="1" w:styleId="SASectionTitle">
    <w:name w:val="SA_Section_Title"/>
    <w:basedOn w:val="SAbody"/>
    <w:rsid w:val="005571E0"/>
    <w:pPr>
      <w:spacing w:after="60" w:line="360" w:lineRule="exact"/>
      <w:ind w:left="567" w:hanging="567"/>
    </w:pPr>
    <w:rPr>
      <w:b/>
      <w:color w:val="4B4B4B"/>
      <w:sz w:val="32"/>
    </w:rPr>
  </w:style>
  <w:style w:type="paragraph" w:customStyle="1" w:styleId="SAFooter">
    <w:name w:val="SA_Footer"/>
    <w:basedOn w:val="SAbody"/>
    <w:rsid w:val="005571E0"/>
    <w:pPr>
      <w:pBdr>
        <w:top w:val="single" w:sz="4" w:space="14" w:color="FF7B0F"/>
      </w:pBdr>
      <w:tabs>
        <w:tab w:val="clear" w:pos="567"/>
        <w:tab w:val="clear" w:pos="1134"/>
        <w:tab w:val="clear" w:pos="1701"/>
        <w:tab w:val="clear" w:pos="7938"/>
        <w:tab w:val="left" w:pos="8222"/>
      </w:tabs>
    </w:pPr>
    <w:rPr>
      <w:b/>
      <w:color w:val="4B4B4B"/>
      <w:sz w:val="20"/>
    </w:rPr>
  </w:style>
  <w:style w:type="paragraph" w:customStyle="1" w:styleId="SAHeading">
    <w:name w:val="SA_Heading"/>
    <w:basedOn w:val="SASectionTitle"/>
    <w:rsid w:val="005571E0"/>
    <w:pPr>
      <w:spacing w:before="120" w:after="120" w:line="320" w:lineRule="exact"/>
      <w:ind w:left="0" w:firstLine="0"/>
    </w:pPr>
    <w:rPr>
      <w:color w:val="76923C"/>
      <w:sz w:val="28"/>
    </w:rPr>
  </w:style>
  <w:style w:type="paragraph" w:customStyle="1" w:styleId="SASubHeading">
    <w:name w:val="SA_SubHeading"/>
    <w:basedOn w:val="SASectionTitle"/>
    <w:rsid w:val="005571E0"/>
    <w:pPr>
      <w:spacing w:line="320" w:lineRule="exact"/>
      <w:ind w:left="0" w:firstLine="0"/>
    </w:pPr>
    <w:rPr>
      <w:b w:val="0"/>
      <w:i/>
      <w:color w:val="76923C"/>
      <w:sz w:val="26"/>
    </w:rPr>
  </w:style>
  <w:style w:type="paragraph" w:customStyle="1" w:styleId="SABullet">
    <w:name w:val="SA_Bullet"/>
    <w:basedOn w:val="SAbody"/>
    <w:rsid w:val="005571E0"/>
    <w:pPr>
      <w:numPr>
        <w:numId w:val="8"/>
      </w:numPr>
      <w:spacing w:before="100"/>
    </w:pPr>
    <w:rPr>
      <w:color w:val="4B4B4B"/>
    </w:rPr>
  </w:style>
  <w:style w:type="paragraph" w:customStyle="1" w:styleId="SAChartTitle">
    <w:name w:val="SA_Chart_Title"/>
    <w:basedOn w:val="Normal"/>
    <w:rsid w:val="005571E0"/>
    <w:pPr>
      <w:spacing w:after="0" w:line="240" w:lineRule="auto"/>
    </w:pPr>
    <w:rPr>
      <w:rFonts w:ascii="Arial" w:eastAsia="Times New Roman" w:hAnsi="Arial" w:cs="Arial"/>
      <w:b/>
      <w:color w:val="FFFFFF"/>
      <w:lang w:eastAsia="en-GB"/>
    </w:rPr>
  </w:style>
  <w:style w:type="paragraph" w:customStyle="1" w:styleId="SAChartHeading">
    <w:name w:val="SA_Chart_Heading"/>
    <w:basedOn w:val="SASubHeading"/>
    <w:rsid w:val="005571E0"/>
    <w:pPr>
      <w:spacing w:after="40" w:line="260" w:lineRule="exact"/>
    </w:pPr>
    <w:rPr>
      <w:bCs/>
      <w:sz w:val="20"/>
    </w:rPr>
  </w:style>
  <w:style w:type="paragraph" w:customStyle="1" w:styleId="SAChartBody">
    <w:name w:val="SA_Chart_Body"/>
    <w:basedOn w:val="SAbody"/>
    <w:rsid w:val="005571E0"/>
    <w:pPr>
      <w:spacing w:line="260" w:lineRule="exact"/>
    </w:pPr>
    <w:rPr>
      <w:sz w:val="20"/>
    </w:rPr>
  </w:style>
  <w:style w:type="paragraph" w:customStyle="1" w:styleId="SACaption">
    <w:name w:val="SA_Caption"/>
    <w:basedOn w:val="SAChartBody"/>
    <w:rsid w:val="005571E0"/>
    <w:pPr>
      <w:tabs>
        <w:tab w:val="left" w:pos="2817"/>
      </w:tabs>
    </w:pPr>
    <w:rPr>
      <w:rFonts w:ascii="Arial Italic" w:hAnsi="Arial Italic"/>
      <w:i/>
    </w:rPr>
  </w:style>
  <w:style w:type="paragraph" w:customStyle="1" w:styleId="SATableofContents">
    <w:name w:val="SA_Table_of_Contents"/>
    <w:basedOn w:val="SAbody"/>
    <w:rsid w:val="005571E0"/>
    <w:pPr>
      <w:numPr>
        <w:numId w:val="9"/>
      </w:numPr>
      <w:tabs>
        <w:tab w:val="clear" w:pos="7938"/>
        <w:tab w:val="left" w:pos="2268"/>
        <w:tab w:val="right" w:leader="dot" w:pos="9072"/>
      </w:tabs>
    </w:pPr>
    <w:rPr>
      <w:color w:val="4B4B4B"/>
    </w:rPr>
  </w:style>
  <w:style w:type="paragraph" w:customStyle="1" w:styleId="SAReportTitle">
    <w:name w:val="SA_Report_Title"/>
    <w:basedOn w:val="SASectionTitle"/>
    <w:rsid w:val="005571E0"/>
    <w:pPr>
      <w:spacing w:after="100" w:line="560" w:lineRule="exact"/>
      <w:ind w:left="0" w:firstLine="0"/>
    </w:pPr>
    <w:rPr>
      <w:sz w:val="48"/>
    </w:rPr>
  </w:style>
  <w:style w:type="paragraph" w:styleId="HTMLPreformatted">
    <w:name w:val="HTML Preformatted"/>
    <w:basedOn w:val="Normal"/>
    <w:link w:val="HTMLPreformattedChar"/>
    <w:uiPriority w:val="99"/>
    <w:unhideWhenUsed/>
    <w:rsid w:val="0055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5571E0"/>
    <w:rPr>
      <w:rFonts w:ascii="Courier New" w:eastAsia="Times New Roman" w:hAnsi="Courier New" w:cs="Times New Roman"/>
      <w:sz w:val="20"/>
      <w:szCs w:val="20"/>
    </w:rPr>
  </w:style>
  <w:style w:type="character" w:customStyle="1" w:styleId="BalloonTextChar1">
    <w:name w:val="Balloon Text Char1"/>
    <w:uiPriority w:val="99"/>
    <w:semiHidden/>
    <w:rsid w:val="005571E0"/>
    <w:rPr>
      <w:rFonts w:ascii="Tahoma" w:hAnsi="Tahoma" w:cs="Tahoma"/>
      <w:sz w:val="16"/>
      <w:szCs w:val="16"/>
      <w:lang w:eastAsia="en-US"/>
    </w:rPr>
  </w:style>
  <w:style w:type="character" w:customStyle="1" w:styleId="apple-converted-space">
    <w:name w:val="apple-converted-space"/>
    <w:basedOn w:val="DefaultParagraphFont"/>
    <w:rsid w:val="005571E0"/>
  </w:style>
  <w:style w:type="character" w:styleId="CommentReference">
    <w:name w:val="annotation reference"/>
    <w:basedOn w:val="DefaultParagraphFont"/>
    <w:uiPriority w:val="99"/>
    <w:rsid w:val="005571E0"/>
    <w:rPr>
      <w:rFonts w:cs="Times New Roman"/>
      <w:sz w:val="16"/>
      <w:szCs w:val="16"/>
    </w:rPr>
  </w:style>
  <w:style w:type="paragraph" w:styleId="CommentText">
    <w:name w:val="annotation text"/>
    <w:basedOn w:val="Normal"/>
    <w:link w:val="CommentTextChar"/>
    <w:uiPriority w:val="99"/>
    <w:rsid w:val="005571E0"/>
    <w:pPr>
      <w:spacing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5571E0"/>
    <w:rPr>
      <w:rFonts w:ascii="Calibri" w:eastAsia="Times New Roman" w:hAnsi="Calibri" w:cs="Times New Roman"/>
      <w:sz w:val="20"/>
      <w:szCs w:val="20"/>
    </w:rPr>
  </w:style>
  <w:style w:type="character" w:customStyle="1" w:styleId="PlaceholderText1">
    <w:name w:val="Placeholder Text1"/>
    <w:basedOn w:val="DefaultParagraphFont"/>
    <w:uiPriority w:val="99"/>
    <w:rsid w:val="005571E0"/>
    <w:rPr>
      <w:color w:val="808080"/>
    </w:rPr>
  </w:style>
  <w:style w:type="paragraph" w:styleId="NormalWeb">
    <w:name w:val="Normal (Web)"/>
    <w:basedOn w:val="Normal"/>
    <w:uiPriority w:val="99"/>
    <w:unhideWhenUsed/>
    <w:rsid w:val="005571E0"/>
    <w:pPr>
      <w:spacing w:before="100" w:beforeAutospacing="1" w:after="100" w:afterAutospacing="1" w:line="240" w:lineRule="auto"/>
    </w:pPr>
    <w:rPr>
      <w:rFonts w:ascii="Calibri" w:eastAsia="Times New Roman" w:hAnsi="Calibri" w:cs="Times New Roman"/>
      <w:sz w:val="22"/>
      <w:szCs w:val="24"/>
      <w:lang w:eastAsia="en-GB"/>
    </w:rPr>
  </w:style>
  <w:style w:type="paragraph" w:styleId="CommentSubject">
    <w:name w:val="annotation subject"/>
    <w:basedOn w:val="CommentText"/>
    <w:next w:val="CommentText"/>
    <w:link w:val="CommentSubjectChar"/>
    <w:unhideWhenUsed/>
    <w:rsid w:val="005571E0"/>
    <w:pPr>
      <w:widowControl w:val="0"/>
      <w:suppressAutoHyphens/>
      <w:spacing w:after="0"/>
    </w:pPr>
    <w:rPr>
      <w:rFonts w:eastAsia="Arial Unicode MS" w:cs="Mangal"/>
      <w:b/>
      <w:bCs/>
      <w:kern w:val="1"/>
      <w:szCs w:val="18"/>
      <w:lang w:eastAsia="hi-IN" w:bidi="hi-IN"/>
    </w:rPr>
  </w:style>
  <w:style w:type="character" w:customStyle="1" w:styleId="CommentSubjectChar">
    <w:name w:val="Comment Subject Char"/>
    <w:basedOn w:val="CommentTextChar"/>
    <w:link w:val="CommentSubject"/>
    <w:rsid w:val="005571E0"/>
    <w:rPr>
      <w:rFonts w:ascii="Calibri" w:eastAsia="Arial Unicode MS" w:hAnsi="Calibri" w:cs="Mangal"/>
      <w:b/>
      <w:bCs/>
      <w:kern w:val="1"/>
      <w:sz w:val="20"/>
      <w:szCs w:val="18"/>
      <w:lang w:eastAsia="hi-IN" w:bidi="hi-IN"/>
    </w:rPr>
  </w:style>
  <w:style w:type="paragraph" w:customStyle="1" w:styleId="ColorfulShading-Accent11">
    <w:name w:val="Colorful Shading - Accent 11"/>
    <w:hidden/>
    <w:uiPriority w:val="99"/>
    <w:rsid w:val="005571E0"/>
    <w:pPr>
      <w:spacing w:after="0" w:line="240" w:lineRule="auto"/>
    </w:pPr>
    <w:rPr>
      <w:rFonts w:ascii="Calibri" w:eastAsia="Arial Unicode MS" w:hAnsi="Calibri" w:cs="Mangal"/>
      <w:kern w:val="1"/>
      <w:sz w:val="24"/>
      <w:szCs w:val="24"/>
      <w:lang w:eastAsia="hi-IN" w:bidi="hi-IN"/>
    </w:rPr>
  </w:style>
  <w:style w:type="character" w:styleId="HTMLCite">
    <w:name w:val="HTML Cite"/>
    <w:basedOn w:val="DefaultParagraphFont"/>
    <w:uiPriority w:val="99"/>
    <w:unhideWhenUsed/>
    <w:rsid w:val="005571E0"/>
    <w:rPr>
      <w:i/>
      <w:iCs/>
    </w:rPr>
  </w:style>
  <w:style w:type="paragraph" w:customStyle="1" w:styleId="xl47">
    <w:name w:val="xl47"/>
    <w:basedOn w:val="Normal"/>
    <w:semiHidden/>
    <w:unhideWhenUsed/>
    <w:rsid w:val="005571E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Calibri" w:eastAsia="Times New Roman" w:hAnsi="Calibri" w:cs="Arial"/>
      <w:sz w:val="22"/>
      <w:szCs w:val="22"/>
    </w:rPr>
  </w:style>
  <w:style w:type="paragraph" w:styleId="TOC5">
    <w:name w:val="toc 5"/>
    <w:basedOn w:val="Normal"/>
    <w:next w:val="Normal"/>
    <w:autoRedefine/>
    <w:uiPriority w:val="39"/>
    <w:rsid w:val="005571E0"/>
    <w:pPr>
      <w:spacing w:after="0" w:line="240" w:lineRule="auto"/>
      <w:ind w:left="960"/>
    </w:pPr>
    <w:rPr>
      <w:rFonts w:ascii="Calibri" w:eastAsia="Times New Roman" w:hAnsi="Calibri" w:cs="Times New Roman"/>
      <w:sz w:val="22"/>
      <w:szCs w:val="24"/>
    </w:rPr>
  </w:style>
  <w:style w:type="paragraph" w:styleId="TOC6">
    <w:name w:val="toc 6"/>
    <w:basedOn w:val="Normal"/>
    <w:next w:val="Normal"/>
    <w:autoRedefine/>
    <w:uiPriority w:val="39"/>
    <w:rsid w:val="005571E0"/>
    <w:pPr>
      <w:spacing w:after="0" w:line="240" w:lineRule="auto"/>
      <w:ind w:left="1200"/>
    </w:pPr>
    <w:rPr>
      <w:rFonts w:ascii="Calibri" w:eastAsia="Times New Roman" w:hAnsi="Calibri" w:cs="Times New Roman"/>
      <w:sz w:val="22"/>
      <w:szCs w:val="24"/>
    </w:rPr>
  </w:style>
  <w:style w:type="paragraph" w:styleId="TOC7">
    <w:name w:val="toc 7"/>
    <w:basedOn w:val="Normal"/>
    <w:next w:val="Normal"/>
    <w:autoRedefine/>
    <w:uiPriority w:val="39"/>
    <w:rsid w:val="005571E0"/>
    <w:pPr>
      <w:spacing w:after="0" w:line="240" w:lineRule="auto"/>
      <w:ind w:left="1440"/>
    </w:pPr>
    <w:rPr>
      <w:rFonts w:ascii="Calibri" w:eastAsia="Times New Roman" w:hAnsi="Calibri" w:cs="Times New Roman"/>
      <w:sz w:val="22"/>
      <w:szCs w:val="24"/>
    </w:rPr>
  </w:style>
  <w:style w:type="paragraph" w:styleId="TOC8">
    <w:name w:val="toc 8"/>
    <w:basedOn w:val="Normal"/>
    <w:next w:val="Normal"/>
    <w:autoRedefine/>
    <w:uiPriority w:val="39"/>
    <w:rsid w:val="005571E0"/>
    <w:pPr>
      <w:spacing w:after="0" w:line="240" w:lineRule="auto"/>
      <w:ind w:left="1680"/>
    </w:pPr>
    <w:rPr>
      <w:rFonts w:ascii="Calibri" w:eastAsia="Times New Roman" w:hAnsi="Calibri" w:cs="Times New Roman"/>
      <w:sz w:val="22"/>
      <w:szCs w:val="24"/>
    </w:rPr>
  </w:style>
  <w:style w:type="paragraph" w:styleId="TOC9">
    <w:name w:val="toc 9"/>
    <w:basedOn w:val="Normal"/>
    <w:next w:val="Normal"/>
    <w:autoRedefine/>
    <w:uiPriority w:val="39"/>
    <w:rsid w:val="005571E0"/>
    <w:pPr>
      <w:spacing w:after="0" w:line="240" w:lineRule="auto"/>
      <w:ind w:left="1920"/>
    </w:pPr>
    <w:rPr>
      <w:rFonts w:ascii="Calibri" w:eastAsia="Times New Roman" w:hAnsi="Calibri" w:cs="Times New Roman"/>
      <w:sz w:val="22"/>
      <w:szCs w:val="24"/>
    </w:rPr>
  </w:style>
  <w:style w:type="character" w:styleId="FollowedHyperlink">
    <w:name w:val="FollowedHyperlink"/>
    <w:basedOn w:val="DefaultParagraphFont"/>
    <w:rsid w:val="005571E0"/>
    <w:rPr>
      <w:color w:val="595959" w:themeColor="followedHyperlink"/>
      <w:u w:val="single"/>
    </w:rPr>
  </w:style>
  <w:style w:type="character" w:styleId="Strong">
    <w:name w:val="Strong"/>
    <w:basedOn w:val="DefaultParagraphFont"/>
    <w:qFormat/>
    <w:rsid w:val="005571E0"/>
    <w:rPr>
      <w:b/>
      <w:bCs/>
    </w:rPr>
  </w:style>
  <w:style w:type="paragraph" w:styleId="Revision">
    <w:name w:val="Revision"/>
    <w:hidden/>
    <w:uiPriority w:val="99"/>
    <w:rsid w:val="005571E0"/>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nhideWhenUsed/>
    <w:rsid w:val="005571E0"/>
    <w:pPr>
      <w:spacing w:after="0" w:line="240" w:lineRule="auto"/>
    </w:pPr>
    <w:rPr>
      <w:rFonts w:ascii="Calibri" w:eastAsia="Calibri" w:hAnsi="Calibri" w:cs="Times New Roman"/>
      <w:szCs w:val="24"/>
    </w:rPr>
  </w:style>
  <w:style w:type="character" w:customStyle="1" w:styleId="FootnoteTextChar">
    <w:name w:val="Footnote Text Char"/>
    <w:basedOn w:val="DefaultParagraphFont"/>
    <w:link w:val="FootnoteText"/>
    <w:rsid w:val="005571E0"/>
    <w:rPr>
      <w:rFonts w:ascii="Calibri" w:eastAsia="Calibri" w:hAnsi="Calibri" w:cs="Times New Roman"/>
      <w:sz w:val="20"/>
      <w:szCs w:val="24"/>
    </w:rPr>
  </w:style>
  <w:style w:type="character" w:styleId="FootnoteReference">
    <w:name w:val="footnote reference"/>
    <w:basedOn w:val="DefaultParagraphFont"/>
    <w:unhideWhenUsed/>
    <w:rsid w:val="005571E0"/>
    <w:rPr>
      <w:vertAlign w:val="superscript"/>
    </w:rPr>
  </w:style>
  <w:style w:type="paragraph" w:customStyle="1" w:styleId="LBEBodytext">
    <w:name w:val="LBE Body text"/>
    <w:basedOn w:val="Normal"/>
    <w:link w:val="LBEBodytextChar"/>
    <w:qFormat/>
    <w:rsid w:val="005571E0"/>
    <w:pPr>
      <w:suppressAutoHyphens/>
      <w:spacing w:after="280"/>
      <w:jc w:val="both"/>
    </w:pPr>
    <w:rPr>
      <w:rFonts w:ascii="Tahoma" w:eastAsia="Times New Roman" w:hAnsi="Tahoma" w:cs="Times New Roman"/>
      <w:color w:val="000000"/>
      <w:sz w:val="22"/>
      <w:szCs w:val="18"/>
      <w:lang w:val="fr-BE"/>
    </w:rPr>
  </w:style>
  <w:style w:type="paragraph" w:customStyle="1" w:styleId="LBEFooter">
    <w:name w:val="LBE Footer"/>
    <w:basedOn w:val="Normal"/>
    <w:qFormat/>
    <w:rsid w:val="005571E0"/>
    <w:pPr>
      <w:tabs>
        <w:tab w:val="center" w:pos="4680"/>
        <w:tab w:val="right" w:pos="9360"/>
      </w:tabs>
      <w:suppressAutoHyphens/>
      <w:spacing w:after="0"/>
    </w:pPr>
    <w:rPr>
      <w:rFonts w:ascii="Tahoma" w:eastAsia="Times New Roman" w:hAnsi="Tahoma" w:cs="Times New Roman"/>
      <w:color w:val="324496"/>
      <w:sz w:val="14"/>
      <w:szCs w:val="18"/>
      <w:lang w:val="fr-BE"/>
    </w:rPr>
  </w:style>
  <w:style w:type="paragraph" w:customStyle="1" w:styleId="xl24">
    <w:name w:val="xl24"/>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5">
    <w:name w:val="xl25"/>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26">
    <w:name w:val="xl26"/>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7">
    <w:name w:val="xl27"/>
    <w:basedOn w:val="Normal"/>
    <w:semiHidden/>
    <w:rsid w:val="005571E0"/>
    <w:pPr>
      <w:pBdr>
        <w:top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8">
    <w:name w:val="xl28"/>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9">
    <w:name w:val="xl29"/>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0">
    <w:name w:val="xl30"/>
    <w:basedOn w:val="Normal"/>
    <w:semiHidden/>
    <w:rsid w:val="005571E0"/>
    <w:pPr>
      <w:pBdr>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1">
    <w:name w:val="xl31"/>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2">
    <w:name w:val="xl32"/>
    <w:basedOn w:val="Normal"/>
    <w:semiHidden/>
    <w:rsid w:val="005571E0"/>
    <w:pPr>
      <w:pBdr>
        <w:left w:val="single" w:sz="8" w:space="0" w:color="auto"/>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3">
    <w:name w:val="xl33"/>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4">
    <w:name w:val="xl34"/>
    <w:basedOn w:val="Normal"/>
    <w:semiHidden/>
    <w:rsid w:val="005571E0"/>
    <w:pPr>
      <w:pBdr>
        <w:bottom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5">
    <w:name w:val="xl3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6">
    <w:name w:val="xl36"/>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7">
    <w:name w:val="xl37"/>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8">
    <w:name w:val="xl38"/>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9">
    <w:name w:val="xl39"/>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0">
    <w:name w:val="xl40"/>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1">
    <w:name w:val="xl41"/>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Arial"/>
      <w:b/>
      <w:bCs/>
      <w:color w:val="000000"/>
      <w:sz w:val="22"/>
      <w:szCs w:val="22"/>
    </w:rPr>
  </w:style>
  <w:style w:type="paragraph" w:customStyle="1" w:styleId="xl42">
    <w:name w:val="xl42"/>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3">
    <w:name w:val="xl43"/>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4">
    <w:name w:val="xl4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45">
    <w:name w:val="xl4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6">
    <w:name w:val="xl4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8">
    <w:name w:val="xl48"/>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Arial"/>
      <w:color w:val="000000"/>
      <w:sz w:val="22"/>
      <w:szCs w:val="22"/>
    </w:rPr>
  </w:style>
  <w:style w:type="paragraph" w:customStyle="1" w:styleId="xl49">
    <w:name w:val="xl49"/>
    <w:basedOn w:val="Normal"/>
    <w:semiHidden/>
    <w:rsid w:val="005571E0"/>
    <w:pPr>
      <w:pBdr>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0">
    <w:name w:val="xl50"/>
    <w:basedOn w:val="Normal"/>
    <w:semiHidden/>
    <w:rsid w:val="005571E0"/>
    <w:pPr>
      <w:pBdr>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1">
    <w:name w:val="xl51"/>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2">
    <w:name w:val="xl52"/>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3">
    <w:name w:val="xl53"/>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4">
    <w:name w:val="xl5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5">
    <w:name w:val="xl55"/>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6">
    <w:name w:val="xl5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7">
    <w:name w:val="xl57"/>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8">
    <w:name w:val="xl58"/>
    <w:basedOn w:val="Normal"/>
    <w:semiHidden/>
    <w:rsid w:val="005571E0"/>
    <w:pPr>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LBEHeading1">
    <w:name w:val="LBE Heading 1"/>
    <w:basedOn w:val="Heading1"/>
    <w:next w:val="LBEBodytext"/>
    <w:qFormat/>
    <w:rsid w:val="005571E0"/>
    <w:pPr>
      <w:pageBreakBefore w:val="0"/>
      <w:numPr>
        <w:numId w:val="0"/>
      </w:numPr>
      <w:suppressAutoHyphens/>
      <w:spacing w:before="0" w:after="360" w:line="312" w:lineRule="auto"/>
      <w:ind w:left="720" w:hanging="360"/>
      <w:contextualSpacing/>
      <w:jc w:val="both"/>
    </w:pPr>
    <w:rPr>
      <w:rFonts w:ascii="Tahoma" w:eastAsia="Times New Roman" w:hAnsi="Tahoma" w:cs="Times New Roman"/>
      <w:b/>
      <w:color w:val="324496"/>
      <w:sz w:val="32"/>
      <w:szCs w:val="32"/>
    </w:rPr>
  </w:style>
  <w:style w:type="paragraph" w:customStyle="1" w:styleId="LBEHeading2">
    <w:name w:val="LBE Heading 2"/>
    <w:basedOn w:val="Heading2"/>
    <w:next w:val="LBEBodytext"/>
    <w:qFormat/>
    <w:rsid w:val="005571E0"/>
    <w:pPr>
      <w:keepNext w:val="0"/>
      <w:keepLines w:val="0"/>
      <w:numPr>
        <w:numId w:val="10"/>
      </w:numPr>
      <w:suppressAutoHyphens/>
      <w:spacing w:before="120" w:after="420" w:line="312" w:lineRule="auto"/>
      <w:ind w:left="1282" w:hanging="1282"/>
      <w:contextualSpacing/>
      <w:jc w:val="both"/>
    </w:pPr>
    <w:rPr>
      <w:rFonts w:ascii="Tahoma" w:eastAsia="Times New Roman" w:hAnsi="Tahoma" w:cs="Times New Roman"/>
      <w:i/>
      <w:iCs/>
      <w:color w:val="000000"/>
      <w:sz w:val="20"/>
      <w:szCs w:val="24"/>
      <w:lang w:val="en-US"/>
    </w:rPr>
  </w:style>
  <w:style w:type="paragraph" w:customStyle="1" w:styleId="LBEHeading3">
    <w:name w:val="LBE Heading 3"/>
    <w:basedOn w:val="Heading3"/>
    <w:next w:val="LBEBodytext"/>
    <w:qFormat/>
    <w:rsid w:val="005571E0"/>
    <w:pPr>
      <w:numPr>
        <w:numId w:val="10"/>
      </w:numPr>
      <w:suppressAutoHyphens/>
      <w:spacing w:before="420" w:after="280" w:line="312" w:lineRule="auto"/>
      <w:jc w:val="both"/>
    </w:pPr>
    <w:rPr>
      <w:rFonts w:ascii="Tahoma" w:eastAsia="Times New Roman" w:hAnsi="Tahoma" w:cs="Times New Roman"/>
      <w:b/>
      <w:color w:val="000000"/>
      <w:sz w:val="28"/>
      <w:szCs w:val="18"/>
      <w:lang w:val="fr-BE"/>
    </w:rPr>
  </w:style>
  <w:style w:type="paragraph" w:customStyle="1" w:styleId="LBEListParagraph">
    <w:name w:val="LBE List Paragraph"/>
    <w:basedOn w:val="ColorfulList-Accent11"/>
    <w:qFormat/>
    <w:rsid w:val="005571E0"/>
    <w:pPr>
      <w:numPr>
        <w:numId w:val="11"/>
      </w:numPr>
      <w:suppressAutoHyphens/>
      <w:spacing w:before="0" w:beforeAutospacing="0" w:after="280" w:afterAutospacing="0" w:line="312" w:lineRule="auto"/>
      <w:ind w:left="1701" w:hanging="425"/>
      <w:contextualSpacing/>
      <w:jc w:val="both"/>
    </w:pPr>
    <w:rPr>
      <w:rFonts w:ascii="Tahoma" w:hAnsi="Tahoma"/>
      <w:color w:val="000000"/>
      <w:szCs w:val="18"/>
      <w:lang w:val="en-US" w:eastAsia="en-US"/>
    </w:rPr>
  </w:style>
  <w:style w:type="paragraph" w:customStyle="1" w:styleId="LBEQuickParts">
    <w:name w:val="LBE QuickParts"/>
    <w:basedOn w:val="Normal"/>
    <w:link w:val="LBEQuickPartsChar"/>
    <w:rsid w:val="005571E0"/>
    <w:pPr>
      <w:suppressAutoHyphens/>
      <w:spacing w:after="280"/>
    </w:pPr>
    <w:rPr>
      <w:rFonts w:ascii="Tahoma" w:eastAsia="Times New Roman" w:hAnsi="Tahoma" w:cs="Times New Roman"/>
      <w:color w:val="000000"/>
      <w:sz w:val="22"/>
      <w:szCs w:val="18"/>
      <w:lang w:val="fr-BE"/>
    </w:rPr>
  </w:style>
  <w:style w:type="paragraph" w:customStyle="1" w:styleId="LBETitle">
    <w:name w:val="LBE Title"/>
    <w:basedOn w:val="Normal"/>
    <w:next w:val="LBEBodytext"/>
    <w:rsid w:val="005571E0"/>
    <w:pPr>
      <w:suppressAutoHyphens/>
      <w:spacing w:before="1520" w:after="0"/>
    </w:pPr>
    <w:rPr>
      <w:rFonts w:ascii="Tahoma" w:eastAsia="Times New Roman" w:hAnsi="Tahoma" w:cs="Times New Roman"/>
      <w:color w:val="000000"/>
      <w:sz w:val="30"/>
      <w:szCs w:val="18"/>
      <w:lang w:val="fr-BE"/>
    </w:rPr>
  </w:style>
  <w:style w:type="character" w:customStyle="1" w:styleId="LBEQuickPartsChar">
    <w:name w:val="LBE QuickParts Char"/>
    <w:basedOn w:val="DefaultParagraphFont"/>
    <w:link w:val="LBEQuickParts"/>
    <w:locked/>
    <w:rsid w:val="005571E0"/>
    <w:rPr>
      <w:rFonts w:ascii="Tahoma" w:eastAsia="Times New Roman" w:hAnsi="Tahoma" w:cs="Times New Roman"/>
      <w:color w:val="000000"/>
      <w:szCs w:val="18"/>
      <w:lang w:val="fr-BE"/>
    </w:rPr>
  </w:style>
  <w:style w:type="character" w:customStyle="1" w:styleId="LBEBodytextChar">
    <w:name w:val="LBE Body text Char"/>
    <w:basedOn w:val="DefaultParagraphFont"/>
    <w:link w:val="LBEBodytext"/>
    <w:locked/>
    <w:rsid w:val="005571E0"/>
    <w:rPr>
      <w:rFonts w:ascii="Tahoma" w:eastAsia="Times New Roman" w:hAnsi="Tahoma" w:cs="Times New Roman"/>
      <w:color w:val="000000"/>
      <w:szCs w:val="18"/>
      <w:lang w:val="fr-BE"/>
    </w:rPr>
  </w:style>
  <w:style w:type="paragraph" w:styleId="BodyText">
    <w:name w:val="Body Text"/>
    <w:basedOn w:val="Normal"/>
    <w:link w:val="BodyTextChar"/>
    <w:uiPriority w:val="99"/>
    <w:rsid w:val="005571E0"/>
    <w:pPr>
      <w:suppressAutoHyphens/>
      <w:spacing w:before="120" w:after="120" w:line="240" w:lineRule="auto"/>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rsid w:val="005571E0"/>
    <w:rPr>
      <w:rFonts w:ascii="Calibri" w:eastAsia="Times New Roman" w:hAnsi="Calibri" w:cs="Times New Roman"/>
    </w:rPr>
  </w:style>
  <w:style w:type="paragraph" w:customStyle="1" w:styleId="TOCHeading1">
    <w:name w:val="TOC Heading1"/>
    <w:basedOn w:val="Heading1"/>
    <w:next w:val="Normal"/>
    <w:uiPriority w:val="39"/>
    <w:qFormat/>
    <w:rsid w:val="005571E0"/>
    <w:pPr>
      <w:pageBreakBefore w:val="0"/>
      <w:numPr>
        <w:numId w:val="0"/>
      </w:numPr>
      <w:suppressAutoHyphens/>
      <w:spacing w:before="120" w:after="120"/>
      <w:ind w:left="720" w:hanging="360"/>
      <w:outlineLvl w:val="9"/>
    </w:pPr>
    <w:rPr>
      <w:rFonts w:ascii="Calibri" w:eastAsia="Times New Roman" w:hAnsi="Calibri" w:cs="Times New Roman"/>
      <w:b/>
      <w:color w:val="auto"/>
      <w:sz w:val="28"/>
      <w:szCs w:val="28"/>
      <w:lang w:val="en-US"/>
    </w:rPr>
  </w:style>
  <w:style w:type="paragraph" w:styleId="PlainText">
    <w:name w:val="Plain Text"/>
    <w:basedOn w:val="Normal"/>
    <w:link w:val="PlainTextChar1"/>
    <w:uiPriority w:val="99"/>
    <w:rsid w:val="005571E0"/>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uiPriority w:val="99"/>
    <w:rsid w:val="005571E0"/>
    <w:rPr>
      <w:rFonts w:ascii="Consolas" w:hAnsi="Consolas" w:cs="Consolas"/>
      <w:sz w:val="21"/>
      <w:szCs w:val="21"/>
    </w:rPr>
  </w:style>
  <w:style w:type="character" w:customStyle="1" w:styleId="PlainTextChar1">
    <w:name w:val="Plain Text Char1"/>
    <w:basedOn w:val="DefaultParagraphFont"/>
    <w:link w:val="PlainText"/>
    <w:uiPriority w:val="99"/>
    <w:locked/>
    <w:rsid w:val="005571E0"/>
    <w:rPr>
      <w:rFonts w:ascii="Consolas" w:eastAsia="Times New Roman" w:hAnsi="Consolas" w:cs="Times New Roman"/>
      <w:sz w:val="21"/>
      <w:szCs w:val="21"/>
      <w:lang w:val="en-US"/>
    </w:rPr>
  </w:style>
  <w:style w:type="paragraph" w:customStyle="1" w:styleId="Drax1">
    <w:name w:val="Drax 1"/>
    <w:basedOn w:val="Normal"/>
    <w:uiPriority w:val="99"/>
    <w:rsid w:val="005571E0"/>
    <w:pPr>
      <w:spacing w:after="120" w:line="240" w:lineRule="auto"/>
    </w:pPr>
    <w:rPr>
      <w:rFonts w:ascii="Arial" w:eastAsia="Times New Roman" w:hAnsi="Arial" w:cs="Arial"/>
      <w:bCs/>
      <w:sz w:val="18"/>
      <w:u w:val="single"/>
      <w:lang w:val="en-US"/>
    </w:rPr>
  </w:style>
  <w:style w:type="character" w:customStyle="1" w:styleId="resultbody">
    <w:name w:val="resultbody"/>
    <w:basedOn w:val="DefaultParagraphFont"/>
    <w:uiPriority w:val="99"/>
    <w:rsid w:val="005571E0"/>
    <w:rPr>
      <w:rFonts w:cs="Times New Roman"/>
    </w:rPr>
  </w:style>
  <w:style w:type="paragraph" w:customStyle="1" w:styleId="Schedule">
    <w:name w:val="Schedule"/>
    <w:basedOn w:val="Normal"/>
    <w:next w:val="Normal"/>
    <w:uiPriority w:val="99"/>
    <w:rsid w:val="005571E0"/>
    <w:pPr>
      <w:tabs>
        <w:tab w:val="num" w:pos="810"/>
      </w:tabs>
      <w:spacing w:after="240" w:line="360" w:lineRule="auto"/>
      <w:ind w:hanging="720"/>
      <w:jc w:val="center"/>
    </w:pPr>
    <w:rPr>
      <w:rFonts w:ascii="Arial" w:eastAsia="SimSun" w:hAnsi="Arial" w:cs="Times New Roman"/>
      <w:b/>
      <w:sz w:val="22"/>
      <w:lang w:eastAsia="zh-CN"/>
    </w:rPr>
  </w:style>
  <w:style w:type="paragraph" w:customStyle="1" w:styleId="Body2">
    <w:name w:val="Body2"/>
    <w:basedOn w:val="Normal"/>
    <w:uiPriority w:val="99"/>
    <w:rsid w:val="005571E0"/>
    <w:pPr>
      <w:spacing w:after="240" w:line="360" w:lineRule="auto"/>
      <w:ind w:left="567"/>
      <w:jc w:val="both"/>
    </w:pPr>
    <w:rPr>
      <w:rFonts w:ascii="Arial" w:eastAsia="SimSun" w:hAnsi="Arial" w:cs="Times New Roman"/>
      <w:lang w:eastAsia="zh-CN"/>
    </w:rPr>
  </w:style>
  <w:style w:type="paragraph" w:customStyle="1" w:styleId="Pa8">
    <w:name w:val="Pa8"/>
    <w:basedOn w:val="Normal"/>
    <w:next w:val="Normal"/>
    <w:uiPriority w:val="99"/>
    <w:rsid w:val="005571E0"/>
    <w:pPr>
      <w:widowControl w:val="0"/>
      <w:autoSpaceDE w:val="0"/>
      <w:autoSpaceDN w:val="0"/>
      <w:adjustRightInd w:val="0"/>
      <w:spacing w:after="0" w:line="181" w:lineRule="atLeast"/>
    </w:pPr>
    <w:rPr>
      <w:rFonts w:ascii="Myriad Pro" w:eastAsia="Times New Roman" w:hAnsi="Myriad Pro" w:cs="Times New Roman"/>
      <w:sz w:val="22"/>
      <w:szCs w:val="24"/>
      <w:lang w:val="en-US"/>
    </w:rPr>
  </w:style>
  <w:style w:type="numbering" w:customStyle="1" w:styleId="StyleBulletedCustomColorRGB2551860Left514cmHangi">
    <w:name w:val="Style Bulleted Custom Color(RGB(2551860)) Left:  5.14 cm Hangi..."/>
    <w:rsid w:val="005571E0"/>
    <w:pPr>
      <w:numPr>
        <w:numId w:val="12"/>
      </w:numPr>
    </w:pPr>
  </w:style>
  <w:style w:type="paragraph" w:styleId="DocumentMap">
    <w:name w:val="Document Map"/>
    <w:basedOn w:val="Normal"/>
    <w:link w:val="DocumentMapChar"/>
    <w:uiPriority w:val="99"/>
    <w:unhideWhenUsed/>
    <w:rsid w:val="005571E0"/>
    <w:pPr>
      <w:suppressAutoHyphens/>
      <w:spacing w:after="280"/>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5571E0"/>
    <w:rPr>
      <w:rFonts w:ascii="Tahoma" w:eastAsia="Times New Roman" w:hAnsi="Tahoma" w:cs="Tahoma"/>
      <w:color w:val="000000"/>
      <w:sz w:val="16"/>
      <w:szCs w:val="16"/>
      <w:lang w:val="en-US"/>
    </w:rPr>
  </w:style>
  <w:style w:type="character" w:styleId="HTMLDefinition">
    <w:name w:val="HTML Definition"/>
    <w:basedOn w:val="DefaultParagraphFont"/>
    <w:uiPriority w:val="99"/>
    <w:unhideWhenUsed/>
    <w:rsid w:val="005571E0"/>
    <w:rPr>
      <w:i/>
      <w:iCs/>
    </w:rPr>
  </w:style>
  <w:style w:type="character" w:customStyle="1" w:styleId="apple-style-span">
    <w:name w:val="apple-style-span"/>
    <w:basedOn w:val="DefaultParagraphFont"/>
    <w:rsid w:val="005571E0"/>
  </w:style>
  <w:style w:type="character" w:customStyle="1" w:styleId="FSCTerm">
    <w:name w:val="FSC Term"/>
    <w:basedOn w:val="DefaultParagraphFont"/>
    <w:rsid w:val="005571E0"/>
    <w:rPr>
      <w:i/>
      <w:iCs/>
    </w:rPr>
  </w:style>
  <w:style w:type="paragraph" w:customStyle="1" w:styleId="NOTE">
    <w:name w:val="NOTE"/>
    <w:basedOn w:val="Normal"/>
    <w:rsid w:val="005571E0"/>
    <w:pPr>
      <w:spacing w:before="120" w:after="0" w:line="240" w:lineRule="auto"/>
      <w:ind w:left="720" w:hanging="720"/>
    </w:pPr>
    <w:rPr>
      <w:rFonts w:ascii="Arial" w:eastAsia="Times New Roman" w:hAnsi="Arial" w:cs="Arial"/>
      <w:lang w:val="en-US"/>
    </w:rPr>
  </w:style>
  <w:style w:type="paragraph" w:customStyle="1" w:styleId="text">
    <w:name w:val="text"/>
    <w:basedOn w:val="Normal"/>
    <w:rsid w:val="005571E0"/>
    <w:pPr>
      <w:spacing w:after="0" w:line="240" w:lineRule="exact"/>
      <w:jc w:val="center"/>
    </w:pPr>
    <w:rPr>
      <w:rFonts w:ascii="Arial" w:eastAsia="Times New Roman" w:hAnsi="Arial" w:cs="Times New Roman"/>
      <w:sz w:val="22"/>
      <w:lang w:val="de-DE" w:eastAsia="ja-JP"/>
    </w:rPr>
  </w:style>
  <w:style w:type="paragraph" w:customStyle="1" w:styleId="Title1">
    <w:name w:val="Title1"/>
    <w:basedOn w:val="Normal"/>
    <w:rsid w:val="005571E0"/>
    <w:pPr>
      <w:spacing w:after="0" w:line="330" w:lineRule="exact"/>
      <w:jc w:val="center"/>
    </w:pPr>
    <w:rPr>
      <w:rFonts w:ascii="Arial" w:eastAsia="Times New Roman" w:hAnsi="Arial" w:cs="Times New Roman"/>
      <w:caps/>
      <w:color w:val="326D63"/>
      <w:sz w:val="33"/>
      <w:lang w:eastAsia="ja-JP"/>
    </w:rPr>
  </w:style>
  <w:style w:type="paragraph" w:styleId="BodyTextFirstIndent">
    <w:name w:val="Body Text First Indent"/>
    <w:basedOn w:val="BodyText"/>
    <w:link w:val="BodyTextFirstIndentChar"/>
    <w:rsid w:val="005571E0"/>
    <w:pPr>
      <w:suppressAutoHyphens w:val="0"/>
      <w:ind w:left="510"/>
    </w:pPr>
    <w:rPr>
      <w:szCs w:val="24"/>
    </w:rPr>
  </w:style>
  <w:style w:type="character" w:customStyle="1" w:styleId="BodyTextFirstIndentChar">
    <w:name w:val="Body Text First Indent Char"/>
    <w:basedOn w:val="BodyTextChar"/>
    <w:link w:val="BodyTextFirstIndent"/>
    <w:rsid w:val="005571E0"/>
    <w:rPr>
      <w:rFonts w:ascii="Calibri" w:eastAsia="Times New Roman" w:hAnsi="Calibri" w:cs="Times New Roman"/>
      <w:szCs w:val="24"/>
    </w:rPr>
  </w:style>
  <w:style w:type="paragraph" w:customStyle="1" w:styleId="Standard">
    <w:name w:val="Standard"/>
    <w:rsid w:val="000435F0"/>
    <w:pPr>
      <w:suppressAutoHyphens/>
      <w:autoSpaceDN w:val="0"/>
      <w:spacing w:after="0" w:line="240" w:lineRule="auto"/>
      <w:textAlignment w:val="baseline"/>
    </w:pPr>
    <w:rPr>
      <w:rFonts w:ascii="Calibri" w:eastAsia="SimSun" w:hAnsi="Calibri" w:cs="Calibri"/>
      <w:color w:val="000000"/>
      <w:kern w:val="3"/>
      <w:sz w:val="24"/>
      <w:szCs w:val="24"/>
    </w:rPr>
  </w:style>
  <w:style w:type="paragraph" w:customStyle="1" w:styleId="xmsolistparagraph">
    <w:name w:val="x_msolistparagraph"/>
    <w:basedOn w:val="Normal"/>
    <w:rsid w:val="00E345B8"/>
    <w:pPr>
      <w:spacing w:before="100" w:beforeAutospacing="1" w:after="100" w:afterAutospacing="1" w:line="240" w:lineRule="auto"/>
    </w:pPr>
    <w:rPr>
      <w:rFonts w:ascii="Times" w:eastAsiaTheme="minorEastAsia" w:hAnsi="Times"/>
      <w:lang w:val="pt-PT"/>
    </w:rPr>
  </w:style>
  <w:style w:type="paragraph" w:customStyle="1" w:styleId="xmsonormal">
    <w:name w:val="x_msonormal"/>
    <w:basedOn w:val="Normal"/>
    <w:rsid w:val="001273E9"/>
    <w:pPr>
      <w:spacing w:before="100" w:beforeAutospacing="1" w:after="100" w:afterAutospacing="1" w:line="240" w:lineRule="auto"/>
    </w:pPr>
    <w:rPr>
      <w:rFonts w:ascii="Times" w:hAnsi="Time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424">
      <w:bodyDiv w:val="1"/>
      <w:marLeft w:val="0"/>
      <w:marRight w:val="0"/>
      <w:marTop w:val="0"/>
      <w:marBottom w:val="0"/>
      <w:divBdr>
        <w:top w:val="none" w:sz="0" w:space="0" w:color="auto"/>
        <w:left w:val="none" w:sz="0" w:space="0" w:color="auto"/>
        <w:bottom w:val="none" w:sz="0" w:space="0" w:color="auto"/>
        <w:right w:val="none" w:sz="0" w:space="0" w:color="auto"/>
      </w:divBdr>
    </w:div>
    <w:div w:id="307244555">
      <w:bodyDiv w:val="1"/>
      <w:marLeft w:val="0"/>
      <w:marRight w:val="0"/>
      <w:marTop w:val="0"/>
      <w:marBottom w:val="0"/>
      <w:divBdr>
        <w:top w:val="none" w:sz="0" w:space="0" w:color="auto"/>
        <w:left w:val="none" w:sz="0" w:space="0" w:color="auto"/>
        <w:bottom w:val="none" w:sz="0" w:space="0" w:color="auto"/>
        <w:right w:val="none" w:sz="0" w:space="0" w:color="auto"/>
      </w:divBdr>
    </w:div>
    <w:div w:id="409350559">
      <w:bodyDiv w:val="1"/>
      <w:marLeft w:val="0"/>
      <w:marRight w:val="0"/>
      <w:marTop w:val="0"/>
      <w:marBottom w:val="0"/>
      <w:divBdr>
        <w:top w:val="none" w:sz="0" w:space="0" w:color="auto"/>
        <w:left w:val="none" w:sz="0" w:space="0" w:color="auto"/>
        <w:bottom w:val="none" w:sz="0" w:space="0" w:color="auto"/>
        <w:right w:val="none" w:sz="0" w:space="0" w:color="auto"/>
      </w:divBdr>
    </w:div>
    <w:div w:id="433405542">
      <w:bodyDiv w:val="1"/>
      <w:marLeft w:val="0"/>
      <w:marRight w:val="0"/>
      <w:marTop w:val="0"/>
      <w:marBottom w:val="0"/>
      <w:divBdr>
        <w:top w:val="none" w:sz="0" w:space="0" w:color="auto"/>
        <w:left w:val="none" w:sz="0" w:space="0" w:color="auto"/>
        <w:bottom w:val="none" w:sz="0" w:space="0" w:color="auto"/>
        <w:right w:val="none" w:sz="0" w:space="0" w:color="auto"/>
      </w:divBdr>
    </w:div>
    <w:div w:id="449053552">
      <w:bodyDiv w:val="1"/>
      <w:marLeft w:val="0"/>
      <w:marRight w:val="0"/>
      <w:marTop w:val="0"/>
      <w:marBottom w:val="0"/>
      <w:divBdr>
        <w:top w:val="none" w:sz="0" w:space="0" w:color="auto"/>
        <w:left w:val="none" w:sz="0" w:space="0" w:color="auto"/>
        <w:bottom w:val="none" w:sz="0" w:space="0" w:color="auto"/>
        <w:right w:val="none" w:sz="0" w:space="0" w:color="auto"/>
      </w:divBdr>
    </w:div>
    <w:div w:id="472449452">
      <w:bodyDiv w:val="1"/>
      <w:marLeft w:val="0"/>
      <w:marRight w:val="0"/>
      <w:marTop w:val="0"/>
      <w:marBottom w:val="0"/>
      <w:divBdr>
        <w:top w:val="none" w:sz="0" w:space="0" w:color="auto"/>
        <w:left w:val="none" w:sz="0" w:space="0" w:color="auto"/>
        <w:bottom w:val="none" w:sz="0" w:space="0" w:color="auto"/>
        <w:right w:val="none" w:sz="0" w:space="0" w:color="auto"/>
      </w:divBdr>
    </w:div>
    <w:div w:id="501164115">
      <w:bodyDiv w:val="1"/>
      <w:marLeft w:val="0"/>
      <w:marRight w:val="0"/>
      <w:marTop w:val="0"/>
      <w:marBottom w:val="0"/>
      <w:divBdr>
        <w:top w:val="none" w:sz="0" w:space="0" w:color="auto"/>
        <w:left w:val="none" w:sz="0" w:space="0" w:color="auto"/>
        <w:bottom w:val="none" w:sz="0" w:space="0" w:color="auto"/>
        <w:right w:val="none" w:sz="0" w:space="0" w:color="auto"/>
      </w:divBdr>
    </w:div>
    <w:div w:id="542525891">
      <w:bodyDiv w:val="1"/>
      <w:marLeft w:val="0"/>
      <w:marRight w:val="0"/>
      <w:marTop w:val="0"/>
      <w:marBottom w:val="0"/>
      <w:divBdr>
        <w:top w:val="none" w:sz="0" w:space="0" w:color="auto"/>
        <w:left w:val="none" w:sz="0" w:space="0" w:color="auto"/>
        <w:bottom w:val="none" w:sz="0" w:space="0" w:color="auto"/>
        <w:right w:val="none" w:sz="0" w:space="0" w:color="auto"/>
      </w:divBdr>
    </w:div>
    <w:div w:id="580070686">
      <w:bodyDiv w:val="1"/>
      <w:marLeft w:val="0"/>
      <w:marRight w:val="0"/>
      <w:marTop w:val="0"/>
      <w:marBottom w:val="0"/>
      <w:divBdr>
        <w:top w:val="none" w:sz="0" w:space="0" w:color="auto"/>
        <w:left w:val="none" w:sz="0" w:space="0" w:color="auto"/>
        <w:bottom w:val="none" w:sz="0" w:space="0" w:color="auto"/>
        <w:right w:val="none" w:sz="0" w:space="0" w:color="auto"/>
      </w:divBdr>
    </w:div>
    <w:div w:id="730081131">
      <w:bodyDiv w:val="1"/>
      <w:marLeft w:val="0"/>
      <w:marRight w:val="0"/>
      <w:marTop w:val="0"/>
      <w:marBottom w:val="0"/>
      <w:divBdr>
        <w:top w:val="none" w:sz="0" w:space="0" w:color="auto"/>
        <w:left w:val="none" w:sz="0" w:space="0" w:color="auto"/>
        <w:bottom w:val="none" w:sz="0" w:space="0" w:color="auto"/>
        <w:right w:val="none" w:sz="0" w:space="0" w:color="auto"/>
      </w:divBdr>
    </w:div>
    <w:div w:id="750353986">
      <w:bodyDiv w:val="1"/>
      <w:marLeft w:val="0"/>
      <w:marRight w:val="0"/>
      <w:marTop w:val="0"/>
      <w:marBottom w:val="0"/>
      <w:divBdr>
        <w:top w:val="none" w:sz="0" w:space="0" w:color="auto"/>
        <w:left w:val="none" w:sz="0" w:space="0" w:color="auto"/>
        <w:bottom w:val="none" w:sz="0" w:space="0" w:color="auto"/>
        <w:right w:val="none" w:sz="0" w:space="0" w:color="auto"/>
      </w:divBdr>
    </w:div>
    <w:div w:id="1030377709">
      <w:bodyDiv w:val="1"/>
      <w:marLeft w:val="0"/>
      <w:marRight w:val="0"/>
      <w:marTop w:val="0"/>
      <w:marBottom w:val="0"/>
      <w:divBdr>
        <w:top w:val="none" w:sz="0" w:space="0" w:color="auto"/>
        <w:left w:val="none" w:sz="0" w:space="0" w:color="auto"/>
        <w:bottom w:val="none" w:sz="0" w:space="0" w:color="auto"/>
        <w:right w:val="none" w:sz="0" w:space="0" w:color="auto"/>
      </w:divBdr>
    </w:div>
    <w:div w:id="1166630754">
      <w:bodyDiv w:val="1"/>
      <w:marLeft w:val="0"/>
      <w:marRight w:val="0"/>
      <w:marTop w:val="0"/>
      <w:marBottom w:val="0"/>
      <w:divBdr>
        <w:top w:val="none" w:sz="0" w:space="0" w:color="auto"/>
        <w:left w:val="none" w:sz="0" w:space="0" w:color="auto"/>
        <w:bottom w:val="none" w:sz="0" w:space="0" w:color="auto"/>
        <w:right w:val="none" w:sz="0" w:space="0" w:color="auto"/>
      </w:divBdr>
    </w:div>
    <w:div w:id="1191382020">
      <w:bodyDiv w:val="1"/>
      <w:marLeft w:val="0"/>
      <w:marRight w:val="0"/>
      <w:marTop w:val="0"/>
      <w:marBottom w:val="0"/>
      <w:divBdr>
        <w:top w:val="none" w:sz="0" w:space="0" w:color="auto"/>
        <w:left w:val="none" w:sz="0" w:space="0" w:color="auto"/>
        <w:bottom w:val="none" w:sz="0" w:space="0" w:color="auto"/>
        <w:right w:val="none" w:sz="0" w:space="0" w:color="auto"/>
      </w:divBdr>
    </w:div>
    <w:div w:id="1372455261">
      <w:bodyDiv w:val="1"/>
      <w:marLeft w:val="0"/>
      <w:marRight w:val="0"/>
      <w:marTop w:val="0"/>
      <w:marBottom w:val="0"/>
      <w:divBdr>
        <w:top w:val="none" w:sz="0" w:space="0" w:color="auto"/>
        <w:left w:val="none" w:sz="0" w:space="0" w:color="auto"/>
        <w:bottom w:val="none" w:sz="0" w:space="0" w:color="auto"/>
        <w:right w:val="none" w:sz="0" w:space="0" w:color="auto"/>
      </w:divBdr>
    </w:div>
    <w:div w:id="1491671523">
      <w:bodyDiv w:val="1"/>
      <w:marLeft w:val="0"/>
      <w:marRight w:val="0"/>
      <w:marTop w:val="0"/>
      <w:marBottom w:val="0"/>
      <w:divBdr>
        <w:top w:val="none" w:sz="0" w:space="0" w:color="auto"/>
        <w:left w:val="none" w:sz="0" w:space="0" w:color="auto"/>
        <w:bottom w:val="none" w:sz="0" w:space="0" w:color="auto"/>
        <w:right w:val="none" w:sz="0" w:space="0" w:color="auto"/>
      </w:divBdr>
    </w:div>
    <w:div w:id="1505701108">
      <w:bodyDiv w:val="1"/>
      <w:marLeft w:val="0"/>
      <w:marRight w:val="0"/>
      <w:marTop w:val="0"/>
      <w:marBottom w:val="0"/>
      <w:divBdr>
        <w:top w:val="none" w:sz="0" w:space="0" w:color="auto"/>
        <w:left w:val="none" w:sz="0" w:space="0" w:color="auto"/>
        <w:bottom w:val="none" w:sz="0" w:space="0" w:color="auto"/>
        <w:right w:val="none" w:sz="0" w:space="0" w:color="auto"/>
      </w:divBdr>
    </w:div>
    <w:div w:id="1556114367">
      <w:bodyDiv w:val="1"/>
      <w:marLeft w:val="0"/>
      <w:marRight w:val="0"/>
      <w:marTop w:val="0"/>
      <w:marBottom w:val="0"/>
      <w:divBdr>
        <w:top w:val="none" w:sz="0" w:space="0" w:color="auto"/>
        <w:left w:val="none" w:sz="0" w:space="0" w:color="auto"/>
        <w:bottom w:val="none" w:sz="0" w:space="0" w:color="auto"/>
        <w:right w:val="none" w:sz="0" w:space="0" w:color="auto"/>
      </w:divBdr>
    </w:div>
    <w:div w:id="1569922294">
      <w:bodyDiv w:val="1"/>
      <w:marLeft w:val="0"/>
      <w:marRight w:val="0"/>
      <w:marTop w:val="0"/>
      <w:marBottom w:val="0"/>
      <w:divBdr>
        <w:top w:val="none" w:sz="0" w:space="0" w:color="auto"/>
        <w:left w:val="none" w:sz="0" w:space="0" w:color="auto"/>
        <w:bottom w:val="none" w:sz="0" w:space="0" w:color="auto"/>
        <w:right w:val="none" w:sz="0" w:space="0" w:color="auto"/>
      </w:divBdr>
    </w:div>
    <w:div w:id="1570994272">
      <w:bodyDiv w:val="1"/>
      <w:marLeft w:val="0"/>
      <w:marRight w:val="0"/>
      <w:marTop w:val="0"/>
      <w:marBottom w:val="0"/>
      <w:divBdr>
        <w:top w:val="none" w:sz="0" w:space="0" w:color="auto"/>
        <w:left w:val="none" w:sz="0" w:space="0" w:color="auto"/>
        <w:bottom w:val="none" w:sz="0" w:space="0" w:color="auto"/>
        <w:right w:val="none" w:sz="0" w:space="0" w:color="auto"/>
      </w:divBdr>
    </w:div>
    <w:div w:id="1653363739">
      <w:bodyDiv w:val="1"/>
      <w:marLeft w:val="0"/>
      <w:marRight w:val="0"/>
      <w:marTop w:val="0"/>
      <w:marBottom w:val="0"/>
      <w:divBdr>
        <w:top w:val="none" w:sz="0" w:space="0" w:color="auto"/>
        <w:left w:val="none" w:sz="0" w:space="0" w:color="auto"/>
        <w:bottom w:val="none" w:sz="0" w:space="0" w:color="auto"/>
        <w:right w:val="none" w:sz="0" w:space="0" w:color="auto"/>
      </w:divBdr>
    </w:div>
    <w:div w:id="1685522266">
      <w:bodyDiv w:val="1"/>
      <w:marLeft w:val="0"/>
      <w:marRight w:val="0"/>
      <w:marTop w:val="0"/>
      <w:marBottom w:val="0"/>
      <w:divBdr>
        <w:top w:val="none" w:sz="0" w:space="0" w:color="auto"/>
        <w:left w:val="none" w:sz="0" w:space="0" w:color="auto"/>
        <w:bottom w:val="none" w:sz="0" w:space="0" w:color="auto"/>
        <w:right w:val="none" w:sz="0" w:space="0" w:color="auto"/>
      </w:divBdr>
    </w:div>
    <w:div w:id="1762674353">
      <w:bodyDiv w:val="1"/>
      <w:marLeft w:val="0"/>
      <w:marRight w:val="0"/>
      <w:marTop w:val="0"/>
      <w:marBottom w:val="0"/>
      <w:divBdr>
        <w:top w:val="none" w:sz="0" w:space="0" w:color="auto"/>
        <w:left w:val="none" w:sz="0" w:space="0" w:color="auto"/>
        <w:bottom w:val="none" w:sz="0" w:space="0" w:color="auto"/>
        <w:right w:val="none" w:sz="0" w:space="0" w:color="auto"/>
      </w:divBdr>
    </w:div>
    <w:div w:id="1814061109">
      <w:bodyDiv w:val="1"/>
      <w:marLeft w:val="0"/>
      <w:marRight w:val="0"/>
      <w:marTop w:val="0"/>
      <w:marBottom w:val="0"/>
      <w:divBdr>
        <w:top w:val="none" w:sz="0" w:space="0" w:color="auto"/>
        <w:left w:val="none" w:sz="0" w:space="0" w:color="auto"/>
        <w:bottom w:val="none" w:sz="0" w:space="0" w:color="auto"/>
        <w:right w:val="none" w:sz="0" w:space="0" w:color="auto"/>
      </w:divBdr>
    </w:div>
    <w:div w:id="1818759474">
      <w:bodyDiv w:val="1"/>
      <w:marLeft w:val="0"/>
      <w:marRight w:val="0"/>
      <w:marTop w:val="0"/>
      <w:marBottom w:val="0"/>
      <w:divBdr>
        <w:top w:val="none" w:sz="0" w:space="0" w:color="auto"/>
        <w:left w:val="none" w:sz="0" w:space="0" w:color="auto"/>
        <w:bottom w:val="none" w:sz="0" w:space="0" w:color="auto"/>
        <w:right w:val="none" w:sz="0" w:space="0" w:color="auto"/>
      </w:divBdr>
    </w:div>
    <w:div w:id="1882404711">
      <w:bodyDiv w:val="1"/>
      <w:marLeft w:val="0"/>
      <w:marRight w:val="0"/>
      <w:marTop w:val="0"/>
      <w:marBottom w:val="0"/>
      <w:divBdr>
        <w:top w:val="none" w:sz="0" w:space="0" w:color="auto"/>
        <w:left w:val="none" w:sz="0" w:space="0" w:color="auto"/>
        <w:bottom w:val="none" w:sz="0" w:space="0" w:color="auto"/>
        <w:right w:val="none" w:sz="0" w:space="0" w:color="auto"/>
      </w:divBdr>
    </w:div>
    <w:div w:id="1885867170">
      <w:bodyDiv w:val="1"/>
      <w:marLeft w:val="0"/>
      <w:marRight w:val="0"/>
      <w:marTop w:val="0"/>
      <w:marBottom w:val="0"/>
      <w:divBdr>
        <w:top w:val="none" w:sz="0" w:space="0" w:color="auto"/>
        <w:left w:val="none" w:sz="0" w:space="0" w:color="auto"/>
        <w:bottom w:val="none" w:sz="0" w:space="0" w:color="auto"/>
        <w:right w:val="none" w:sz="0" w:space="0" w:color="auto"/>
      </w:divBdr>
    </w:div>
    <w:div w:id="1903059186">
      <w:bodyDiv w:val="1"/>
      <w:marLeft w:val="0"/>
      <w:marRight w:val="0"/>
      <w:marTop w:val="0"/>
      <w:marBottom w:val="0"/>
      <w:divBdr>
        <w:top w:val="none" w:sz="0" w:space="0" w:color="auto"/>
        <w:left w:val="none" w:sz="0" w:space="0" w:color="auto"/>
        <w:bottom w:val="none" w:sz="0" w:space="0" w:color="auto"/>
        <w:right w:val="none" w:sz="0" w:space="0" w:color="auto"/>
      </w:divBdr>
    </w:div>
    <w:div w:id="19665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biomasspartnership.org" TargetMode="External"/><Relationship Id="rId9" Type="http://schemas.openxmlformats.org/officeDocument/2006/relationships/hyperlink" Target="http://www.sustainablebiomasspartnership.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B088-679F-694D-BCB9-BAF97275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2712</Words>
  <Characters>15464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2016-09-06T19:54:00Z</dcterms:created>
  <dcterms:modified xsi:type="dcterms:W3CDTF">2016-09-12T14:03:00Z</dcterms:modified>
</cp:coreProperties>
</file>